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6E" w:rsidRDefault="009F496E" w:rsidP="009E18A3">
      <w:pPr>
        <w:spacing w:after="0" w:line="240" w:lineRule="auto"/>
        <w:rPr>
          <w:rFonts w:ascii="Times New Roman" w:hAnsi="Times New Roman"/>
          <w:sz w:val="40"/>
          <w:szCs w:val="40"/>
        </w:rPr>
      </w:pPr>
    </w:p>
    <w:p w:rsidR="00F17BF9" w:rsidRDefault="00F17BF9" w:rsidP="009E18A3">
      <w:pPr>
        <w:spacing w:after="0" w:line="240" w:lineRule="auto"/>
        <w:rPr>
          <w:rFonts w:ascii="Times New Roman" w:hAnsi="Times New Roman"/>
          <w:sz w:val="40"/>
          <w:szCs w:val="40"/>
        </w:rPr>
      </w:pPr>
    </w:p>
    <w:p w:rsidR="00F17BF9" w:rsidRPr="00F17BF9" w:rsidRDefault="00F17BF9" w:rsidP="009E18A3">
      <w:pPr>
        <w:spacing w:after="0" w:line="240" w:lineRule="auto"/>
        <w:rPr>
          <w:rFonts w:ascii="Times New Roman" w:hAnsi="Times New Roman"/>
          <w:sz w:val="40"/>
          <w:szCs w:val="40"/>
        </w:rPr>
      </w:pPr>
    </w:p>
    <w:p w:rsidR="00FF5BF1" w:rsidRPr="00F17BF9" w:rsidRDefault="00CD7C74" w:rsidP="009E18A3">
      <w:pPr>
        <w:spacing w:after="0" w:line="240" w:lineRule="auto"/>
        <w:rPr>
          <w:rFonts w:ascii="Times New Roman" w:hAnsi="Times New Roman"/>
          <w:sz w:val="40"/>
          <w:szCs w:val="40"/>
        </w:rPr>
      </w:pPr>
      <w:r w:rsidRPr="00F17BF9">
        <w:rPr>
          <w:rFonts w:ascii="Times New Roman" w:hAnsi="Times New Roman"/>
          <w:sz w:val="40"/>
          <w:szCs w:val="40"/>
        </w:rPr>
        <w:t>Medicine, statistics, and education: the inextricable link</w:t>
      </w:r>
    </w:p>
    <w:p w:rsidR="009B5901" w:rsidRPr="00F17BF9" w:rsidRDefault="009B5901" w:rsidP="009E18A3">
      <w:pPr>
        <w:spacing w:after="0" w:line="240" w:lineRule="auto"/>
        <w:rPr>
          <w:rFonts w:ascii="Times New Roman" w:hAnsi="Times New Roman"/>
          <w:sz w:val="24"/>
          <w:szCs w:val="24"/>
        </w:rPr>
      </w:pPr>
    </w:p>
    <w:p w:rsidR="009B5901" w:rsidRDefault="009B5901" w:rsidP="009E18A3">
      <w:pPr>
        <w:spacing w:after="0" w:line="240" w:lineRule="auto"/>
        <w:rPr>
          <w:rFonts w:ascii="Times New Roman" w:hAnsi="Times New Roman"/>
          <w:sz w:val="24"/>
          <w:szCs w:val="24"/>
        </w:rPr>
      </w:pPr>
    </w:p>
    <w:p w:rsidR="00F17BF9" w:rsidRDefault="00F17BF9" w:rsidP="009E18A3">
      <w:pPr>
        <w:spacing w:after="0" w:line="240" w:lineRule="auto"/>
        <w:rPr>
          <w:rFonts w:ascii="Times New Roman" w:hAnsi="Times New Roman"/>
          <w:sz w:val="24"/>
          <w:szCs w:val="24"/>
        </w:rPr>
      </w:pPr>
    </w:p>
    <w:p w:rsidR="00F17BF9" w:rsidRPr="00F17BF9" w:rsidRDefault="00F17BF9" w:rsidP="009E18A3">
      <w:pPr>
        <w:spacing w:after="0" w:line="240" w:lineRule="auto"/>
        <w:rPr>
          <w:rFonts w:ascii="Times New Roman" w:hAnsi="Times New Roman"/>
          <w:sz w:val="24"/>
          <w:szCs w:val="24"/>
        </w:rPr>
        <w:sectPr w:rsidR="00F17BF9" w:rsidRPr="00F17BF9" w:rsidSect="00510B3A">
          <w:pgSz w:w="12240" w:h="15840"/>
          <w:pgMar w:top="1440" w:right="1440" w:bottom="1440" w:left="1440" w:header="720" w:footer="720" w:gutter="0"/>
          <w:cols w:space="720"/>
          <w:docGrid w:linePitch="360"/>
        </w:sectPr>
      </w:pPr>
    </w:p>
    <w:p w:rsidR="002935D7" w:rsidRPr="00F17BF9" w:rsidRDefault="00EE47B6" w:rsidP="009E18A3">
      <w:pPr>
        <w:spacing w:after="0" w:line="240" w:lineRule="auto"/>
        <w:rPr>
          <w:rFonts w:ascii="Times New Roman" w:hAnsi="Times New Roman"/>
          <w:sz w:val="24"/>
          <w:szCs w:val="24"/>
          <w:lang w:val="fr-CH"/>
        </w:rPr>
      </w:pPr>
      <w:r w:rsidRPr="00F17BF9">
        <w:rPr>
          <w:rFonts w:ascii="Times New Roman" w:hAnsi="Times New Roman"/>
          <w:sz w:val="24"/>
          <w:szCs w:val="24"/>
          <w:lang w:val="fr-CH"/>
        </w:rPr>
        <w:lastRenderedPageBreak/>
        <w:t>Kat</w:t>
      </w:r>
      <w:r w:rsidR="007B35BF" w:rsidRPr="00F17BF9">
        <w:rPr>
          <w:rFonts w:ascii="Times New Roman" w:hAnsi="Times New Roman"/>
          <w:sz w:val="24"/>
          <w:szCs w:val="24"/>
          <w:lang w:val="fr-CH"/>
        </w:rPr>
        <w:t>harin</w:t>
      </w:r>
      <w:r w:rsidRPr="00F17BF9">
        <w:rPr>
          <w:rFonts w:ascii="Times New Roman" w:hAnsi="Times New Roman"/>
          <w:sz w:val="24"/>
          <w:szCs w:val="24"/>
          <w:lang w:val="fr-CH"/>
        </w:rPr>
        <w:t xml:space="preserve">e </w:t>
      </w:r>
      <w:r w:rsidR="007B35BF" w:rsidRPr="00F17BF9">
        <w:rPr>
          <w:rFonts w:ascii="Times New Roman" w:hAnsi="Times New Roman"/>
          <w:sz w:val="24"/>
          <w:szCs w:val="24"/>
          <w:lang w:val="fr-CH"/>
        </w:rPr>
        <w:t xml:space="preserve">Krevans </w:t>
      </w:r>
      <w:r w:rsidRPr="00F17BF9">
        <w:rPr>
          <w:rFonts w:ascii="Times New Roman" w:hAnsi="Times New Roman"/>
          <w:sz w:val="24"/>
          <w:szCs w:val="24"/>
          <w:lang w:val="fr-CH"/>
        </w:rPr>
        <w:t>Brieger</w:t>
      </w:r>
    </w:p>
    <w:p w:rsidR="00651BC7" w:rsidRPr="00F17BF9" w:rsidRDefault="00651BC7" w:rsidP="00651BC7">
      <w:pPr>
        <w:spacing w:after="0" w:line="240" w:lineRule="auto"/>
        <w:rPr>
          <w:rFonts w:ascii="Times New Roman" w:hAnsi="Times New Roman"/>
          <w:sz w:val="24"/>
          <w:szCs w:val="24"/>
          <w:lang w:val="fr-CH"/>
        </w:rPr>
      </w:pPr>
      <w:r w:rsidRPr="00F17BF9">
        <w:rPr>
          <w:rFonts w:ascii="Times New Roman" w:hAnsi="Times New Roman"/>
          <w:sz w:val="24"/>
          <w:szCs w:val="24"/>
          <w:lang w:val="fr-CH"/>
        </w:rPr>
        <w:t>Centre Médical Universitaire</w:t>
      </w:r>
    </w:p>
    <w:p w:rsidR="00651BC7" w:rsidRPr="00F17BF9" w:rsidRDefault="00651BC7" w:rsidP="00651BC7">
      <w:pPr>
        <w:spacing w:after="0" w:line="240" w:lineRule="auto"/>
        <w:rPr>
          <w:rFonts w:ascii="Times New Roman" w:hAnsi="Times New Roman"/>
          <w:sz w:val="24"/>
          <w:szCs w:val="24"/>
        </w:rPr>
      </w:pPr>
      <w:r w:rsidRPr="00F17BF9">
        <w:rPr>
          <w:rFonts w:ascii="Times New Roman" w:hAnsi="Times New Roman"/>
          <w:sz w:val="24"/>
          <w:szCs w:val="24"/>
        </w:rPr>
        <w:t>1, rue Michel-</w:t>
      </w:r>
      <w:proofErr w:type="spellStart"/>
      <w:r w:rsidRPr="00F17BF9">
        <w:rPr>
          <w:rFonts w:ascii="Times New Roman" w:hAnsi="Times New Roman"/>
          <w:sz w:val="24"/>
          <w:szCs w:val="24"/>
        </w:rPr>
        <w:t>Servet</w:t>
      </w:r>
      <w:proofErr w:type="spellEnd"/>
    </w:p>
    <w:p w:rsidR="00651BC7" w:rsidRPr="00F17BF9" w:rsidRDefault="00651BC7" w:rsidP="00651BC7">
      <w:pPr>
        <w:spacing w:after="0" w:line="240" w:lineRule="auto"/>
        <w:rPr>
          <w:rFonts w:ascii="Times New Roman" w:hAnsi="Times New Roman"/>
          <w:sz w:val="24"/>
          <w:szCs w:val="24"/>
        </w:rPr>
      </w:pPr>
      <w:r w:rsidRPr="00F17BF9">
        <w:rPr>
          <w:rFonts w:ascii="Times New Roman" w:hAnsi="Times New Roman"/>
          <w:sz w:val="24"/>
          <w:szCs w:val="24"/>
        </w:rPr>
        <w:t>1211 Geneva 4, Switzerland</w:t>
      </w:r>
    </w:p>
    <w:p w:rsidR="002935D7" w:rsidRPr="00F17BF9" w:rsidRDefault="00651BC7" w:rsidP="00651BC7">
      <w:pPr>
        <w:spacing w:after="0" w:line="240" w:lineRule="auto"/>
        <w:rPr>
          <w:rFonts w:ascii="Times New Roman" w:hAnsi="Times New Roman"/>
          <w:sz w:val="24"/>
          <w:szCs w:val="24"/>
        </w:rPr>
      </w:pPr>
      <w:r w:rsidRPr="00F17BF9">
        <w:rPr>
          <w:rFonts w:ascii="Times New Roman" w:hAnsi="Times New Roman"/>
          <w:sz w:val="24"/>
          <w:szCs w:val="24"/>
        </w:rPr>
        <w:t>katharine.brieger@unige.ch</w:t>
      </w:r>
    </w:p>
    <w:p w:rsidR="00EE47B6" w:rsidRPr="00F17BF9" w:rsidRDefault="00EE47B6" w:rsidP="009E18A3">
      <w:pPr>
        <w:spacing w:after="0" w:line="240" w:lineRule="auto"/>
        <w:rPr>
          <w:rFonts w:ascii="Times New Roman" w:hAnsi="Times New Roman"/>
          <w:sz w:val="24"/>
          <w:szCs w:val="24"/>
        </w:rPr>
      </w:pPr>
      <w:r w:rsidRPr="00F17BF9">
        <w:rPr>
          <w:rFonts w:ascii="Times New Roman" w:hAnsi="Times New Roman"/>
          <w:sz w:val="24"/>
          <w:szCs w:val="24"/>
        </w:rPr>
        <w:lastRenderedPageBreak/>
        <w:t>Jo</w:t>
      </w:r>
      <w:r w:rsidR="00A63124" w:rsidRPr="00F17BF9">
        <w:rPr>
          <w:rFonts w:ascii="Times New Roman" w:hAnsi="Times New Roman"/>
          <w:sz w:val="24"/>
          <w:szCs w:val="24"/>
        </w:rPr>
        <w:t>hanna</w:t>
      </w:r>
      <w:r w:rsidRPr="00F17BF9">
        <w:rPr>
          <w:rFonts w:ascii="Times New Roman" w:hAnsi="Times New Roman"/>
          <w:sz w:val="24"/>
          <w:szCs w:val="24"/>
        </w:rPr>
        <w:t xml:space="preserve"> Hardin</w:t>
      </w:r>
      <w:r w:rsidR="002935D7" w:rsidRPr="00F17BF9">
        <w:rPr>
          <w:rFonts w:ascii="Times New Roman" w:hAnsi="Times New Roman"/>
          <w:sz w:val="24"/>
          <w:szCs w:val="24"/>
        </w:rPr>
        <w:t>, PhD</w:t>
      </w:r>
    </w:p>
    <w:p w:rsidR="002935D7" w:rsidRPr="00F17BF9" w:rsidRDefault="002935D7" w:rsidP="009E18A3">
      <w:pPr>
        <w:spacing w:after="0" w:line="240" w:lineRule="auto"/>
        <w:rPr>
          <w:rFonts w:ascii="Times New Roman" w:hAnsi="Times New Roman"/>
          <w:sz w:val="24"/>
          <w:szCs w:val="24"/>
        </w:rPr>
      </w:pPr>
      <w:r w:rsidRPr="00F17BF9">
        <w:rPr>
          <w:rFonts w:ascii="Times New Roman" w:hAnsi="Times New Roman"/>
          <w:sz w:val="24"/>
          <w:szCs w:val="24"/>
        </w:rPr>
        <w:t>610 N. College Ave.</w:t>
      </w:r>
    </w:p>
    <w:p w:rsidR="00EE47B6" w:rsidRPr="00F17BF9" w:rsidRDefault="00EE47B6" w:rsidP="009E18A3">
      <w:pPr>
        <w:spacing w:after="0" w:line="240" w:lineRule="auto"/>
        <w:rPr>
          <w:rFonts w:ascii="Times New Roman" w:hAnsi="Times New Roman"/>
          <w:sz w:val="24"/>
          <w:szCs w:val="24"/>
        </w:rPr>
      </w:pPr>
      <w:r w:rsidRPr="00F17BF9">
        <w:rPr>
          <w:rFonts w:ascii="Times New Roman" w:hAnsi="Times New Roman"/>
          <w:sz w:val="24"/>
          <w:szCs w:val="24"/>
        </w:rPr>
        <w:t>Pomona College</w:t>
      </w:r>
    </w:p>
    <w:p w:rsidR="002935D7" w:rsidRPr="00F17BF9" w:rsidRDefault="002935D7" w:rsidP="009E18A3">
      <w:pPr>
        <w:spacing w:after="0" w:line="240" w:lineRule="auto"/>
        <w:rPr>
          <w:rFonts w:ascii="Times New Roman" w:hAnsi="Times New Roman"/>
          <w:sz w:val="24"/>
          <w:szCs w:val="24"/>
        </w:rPr>
      </w:pPr>
      <w:r w:rsidRPr="00F17BF9">
        <w:rPr>
          <w:rFonts w:ascii="Times New Roman" w:hAnsi="Times New Roman"/>
          <w:sz w:val="24"/>
          <w:szCs w:val="24"/>
        </w:rPr>
        <w:t>Claremont, CA 91711</w:t>
      </w:r>
    </w:p>
    <w:p w:rsidR="002935D7" w:rsidRPr="00F17BF9" w:rsidRDefault="002935D7" w:rsidP="009E18A3">
      <w:pPr>
        <w:spacing w:after="0" w:line="240" w:lineRule="auto"/>
        <w:rPr>
          <w:rFonts w:ascii="Times New Roman" w:hAnsi="Times New Roman"/>
          <w:sz w:val="24"/>
          <w:szCs w:val="24"/>
        </w:rPr>
      </w:pPr>
      <w:r w:rsidRPr="00F17BF9">
        <w:rPr>
          <w:rFonts w:ascii="Times New Roman" w:hAnsi="Times New Roman"/>
          <w:sz w:val="24"/>
          <w:szCs w:val="24"/>
        </w:rPr>
        <w:t>jo.hardin@pomona.edu</w:t>
      </w:r>
    </w:p>
    <w:p w:rsidR="00FF5BF1" w:rsidRDefault="00FF5BF1" w:rsidP="009E18A3">
      <w:pPr>
        <w:spacing w:after="0" w:line="240" w:lineRule="auto"/>
        <w:rPr>
          <w:rFonts w:ascii="Times New Roman" w:hAnsi="Times New Roman"/>
          <w:sz w:val="24"/>
          <w:szCs w:val="24"/>
        </w:rPr>
        <w:sectPr w:rsidR="00FF5BF1" w:rsidSect="00FF5BF1">
          <w:type w:val="continuous"/>
          <w:pgSz w:w="12240" w:h="15840"/>
          <w:pgMar w:top="1440" w:right="1440" w:bottom="1440" w:left="1440" w:header="720" w:footer="720" w:gutter="0"/>
          <w:cols w:num="2" w:space="720"/>
          <w:docGrid w:linePitch="360"/>
        </w:sectPr>
      </w:pPr>
    </w:p>
    <w:p w:rsidR="00F17BF9" w:rsidRDefault="00F17BF9" w:rsidP="00651BC7">
      <w:pPr>
        <w:pStyle w:val="Heading2"/>
        <w:spacing w:line="480" w:lineRule="auto"/>
      </w:pPr>
    </w:p>
    <w:p w:rsidR="0027587C" w:rsidRPr="00651BC7" w:rsidRDefault="0027587C" w:rsidP="00651BC7">
      <w:pPr>
        <w:pStyle w:val="Heading2"/>
        <w:spacing w:line="480" w:lineRule="auto"/>
      </w:pPr>
      <w:r w:rsidRPr="009E18A3">
        <w:t>INTRODUCTION</w:t>
      </w:r>
      <w:r w:rsidR="00213368" w:rsidRPr="009E18A3">
        <w:t xml:space="preserve"> </w:t>
      </w:r>
    </w:p>
    <w:p w:rsidR="00A242A8" w:rsidRDefault="00866B7B" w:rsidP="00651BC7">
      <w:pPr>
        <w:pStyle w:val="ecxmsonormal"/>
        <w:spacing w:after="0" w:line="480" w:lineRule="auto"/>
      </w:pPr>
      <w:r w:rsidRPr="009E18A3">
        <w:t>Statistics</w:t>
      </w:r>
      <w:r w:rsidR="00A242A8" w:rsidRPr="009E18A3">
        <w:t xml:space="preserve"> is an integral part of any clinical trial </w:t>
      </w:r>
      <w:r w:rsidR="00110088" w:rsidRPr="009E18A3">
        <w:t>and</w:t>
      </w:r>
      <w:r w:rsidR="00A242A8" w:rsidRPr="009E18A3">
        <w:t xml:space="preserve"> </w:t>
      </w:r>
      <w:r w:rsidR="00CE29FD" w:rsidRPr="009E18A3">
        <w:t>it is widely recognized that the</w:t>
      </w:r>
      <w:r w:rsidR="00A242A8" w:rsidRPr="009E18A3">
        <w:t xml:space="preserve"> training of doctors</w:t>
      </w:r>
      <w:r w:rsidR="00CE29FD" w:rsidRPr="009E18A3">
        <w:t xml:space="preserve"> should</w:t>
      </w:r>
      <w:r w:rsidR="00A242A8" w:rsidRPr="009E18A3">
        <w:t xml:space="preserve"> </w:t>
      </w:r>
      <w:r w:rsidR="00CE29FD" w:rsidRPr="009E18A3">
        <w:t xml:space="preserve">aim to </w:t>
      </w:r>
      <w:r w:rsidR="000F7806" w:rsidRPr="009E18A3">
        <w:t>improve statistical literacy</w:t>
      </w:r>
      <w:r w:rsidR="00F96E5E">
        <w:t>.</w:t>
      </w:r>
      <w:r w:rsidR="00BD37E4" w:rsidRPr="009E18A3">
        <w:t xml:space="preserve"> </w:t>
      </w:r>
      <w:r w:rsidR="000F7806" w:rsidRPr="009E18A3">
        <w:t>However, the call for statis</w:t>
      </w:r>
      <w:r w:rsidR="00110088" w:rsidRPr="009E18A3">
        <w:t>tical literacy has focused on</w:t>
      </w:r>
      <w:r w:rsidR="000F7806" w:rsidRPr="009E18A3">
        <w:t xml:space="preserve"> introductory material and we argue that the</w:t>
      </w:r>
      <w:r w:rsidR="00DF69DF" w:rsidRPr="009E18A3">
        <w:t>re is a</w:t>
      </w:r>
      <w:r w:rsidR="000F7806" w:rsidRPr="009E18A3">
        <w:t xml:space="preserve"> need for </w:t>
      </w:r>
      <w:r w:rsidR="000F7806" w:rsidRPr="009E18A3">
        <w:rPr>
          <w:i/>
        </w:rPr>
        <w:t>advanced</w:t>
      </w:r>
      <w:r w:rsidR="000F7806" w:rsidRPr="009E18A3">
        <w:t xml:space="preserve"> statistical literacy </w:t>
      </w:r>
      <w:r w:rsidR="00E201C5" w:rsidRPr="009E18A3">
        <w:t>in the health sciences</w:t>
      </w:r>
      <w:r w:rsidR="00705B4A">
        <w:t xml:space="preserve"> (Table 1)</w:t>
      </w:r>
      <w:r w:rsidR="00E201C5" w:rsidRPr="009E18A3">
        <w:t xml:space="preserve">. </w:t>
      </w:r>
      <w:r w:rsidR="00E536FA">
        <w:t>In their 2005 article “</w:t>
      </w:r>
      <w:r w:rsidR="00E536FA">
        <w:rPr>
          <w:noProof/>
        </w:rPr>
        <w:t>Statistical Methods in the Journal,”</w:t>
      </w:r>
      <w:r w:rsidR="00E536FA" w:rsidRPr="009E18A3">
        <w:t xml:space="preserve"> </w:t>
      </w:r>
      <w:r w:rsidR="0010178E" w:rsidRPr="009E18A3">
        <w:t xml:space="preserve">Horton and Switzer reviewed all </w:t>
      </w:r>
      <w:r w:rsidR="0010178E" w:rsidRPr="009E18A3">
        <w:rPr>
          <w:i/>
        </w:rPr>
        <w:t>New England Journal of Medicine</w:t>
      </w:r>
      <w:r w:rsidR="0010178E" w:rsidRPr="009E18A3">
        <w:t xml:space="preserve"> articles from January 2004 – June 2005; they found that more than half </w:t>
      </w:r>
      <w:r w:rsidR="00705B4A">
        <w:t xml:space="preserve">of </w:t>
      </w:r>
      <w:r w:rsidR="0010178E" w:rsidRPr="009E18A3">
        <w:t xml:space="preserve">the articles used survival analysis, multiple </w:t>
      </w:r>
      <w:proofErr w:type="gramStart"/>
      <w:r w:rsidR="0010178E" w:rsidRPr="009E18A3">
        <w:t>regression</w:t>
      </w:r>
      <w:proofErr w:type="gramEnd"/>
      <w:r w:rsidR="0010178E" w:rsidRPr="009E18A3">
        <w:t xml:space="preserve"> or another advanced technique.</w:t>
      </w:r>
      <w:r w:rsidR="00BD37E4" w:rsidRPr="009E18A3">
        <w:t xml:space="preserve"> </w:t>
      </w:r>
      <w:r w:rsidR="00E536FA">
        <w:t>A</w:t>
      </w:r>
      <w:r w:rsidR="0010178E" w:rsidRPr="009E18A3">
        <w:t xml:space="preserve"> 2007 </w:t>
      </w:r>
      <w:r w:rsidR="00E536FA">
        <w:t xml:space="preserve">study appearing in the </w:t>
      </w:r>
      <w:r w:rsidR="00513470" w:rsidRPr="00513470">
        <w:rPr>
          <w:i/>
        </w:rPr>
        <w:t>Journal of the American Medical Assoc</w:t>
      </w:r>
      <w:r w:rsidR="00E536FA">
        <w:rPr>
          <w:i/>
        </w:rPr>
        <w:t>i</w:t>
      </w:r>
      <w:r w:rsidR="00513470" w:rsidRPr="00513470">
        <w:rPr>
          <w:i/>
        </w:rPr>
        <w:t>ation</w:t>
      </w:r>
      <w:r w:rsidR="00E536FA">
        <w:t xml:space="preserve"> looked at</w:t>
      </w:r>
      <w:r w:rsidR="0010178E" w:rsidRPr="009E18A3">
        <w:t xml:space="preserve"> residents’ understanding of statistics</w:t>
      </w:r>
      <w:r w:rsidR="00E536FA">
        <w:t xml:space="preserve">; authors </w:t>
      </w:r>
      <w:proofErr w:type="spellStart"/>
      <w:r w:rsidR="00E536FA">
        <w:t>Windish</w:t>
      </w:r>
      <w:proofErr w:type="spellEnd"/>
      <w:r w:rsidR="00E536FA">
        <w:t xml:space="preserve">, </w:t>
      </w:r>
      <w:proofErr w:type="spellStart"/>
      <w:r w:rsidR="00E536FA">
        <w:t>Huot</w:t>
      </w:r>
      <w:proofErr w:type="spellEnd"/>
      <w:r w:rsidR="00E536FA">
        <w:t xml:space="preserve"> and Green</w:t>
      </w:r>
      <w:r w:rsidR="0010178E" w:rsidRPr="009E18A3">
        <w:t xml:space="preserve"> showed </w:t>
      </w:r>
      <w:r w:rsidR="00705B4A">
        <w:t xml:space="preserve">that </w:t>
      </w:r>
      <w:r w:rsidR="0010178E" w:rsidRPr="009E18A3">
        <w:t>only 10.5% knew how to interpret the results of a Kaplan-Meier curve and only 37.4% could interpret an adjusted odds ratio from a multiple regression.</w:t>
      </w:r>
      <w:r w:rsidR="00D3572C" w:rsidRPr="009E18A3" w:rsidDel="00D3572C">
        <w:t xml:space="preserve"> </w:t>
      </w:r>
      <w:r w:rsidR="00F464E1" w:rsidRPr="009E18A3">
        <w:t>We</w:t>
      </w:r>
      <w:r w:rsidR="000F7806" w:rsidRPr="009E18A3">
        <w:t xml:space="preserve"> provid</w:t>
      </w:r>
      <w:r w:rsidR="00F464E1" w:rsidRPr="009E18A3">
        <w:t>e</w:t>
      </w:r>
      <w:r w:rsidR="000F7806" w:rsidRPr="009E18A3">
        <w:t xml:space="preserve"> examples </w:t>
      </w:r>
      <w:r w:rsidR="00E201C5" w:rsidRPr="009E18A3">
        <w:t xml:space="preserve">of </w:t>
      </w:r>
      <w:r w:rsidR="000F7806" w:rsidRPr="009E18A3">
        <w:t>statistical misinterpretations</w:t>
      </w:r>
      <w:r w:rsidR="00E201C5" w:rsidRPr="009E18A3">
        <w:t xml:space="preserve"> that</w:t>
      </w:r>
      <w:r w:rsidR="000F7806" w:rsidRPr="009E18A3">
        <w:t xml:space="preserve"> have had </w:t>
      </w:r>
      <w:r w:rsidR="00696EEC" w:rsidRPr="009E18A3">
        <w:t>tangible</w:t>
      </w:r>
      <w:r w:rsidR="000F7806" w:rsidRPr="009E18A3">
        <w:t xml:space="preserve"> </w:t>
      </w:r>
      <w:r w:rsidR="00E201C5" w:rsidRPr="009E18A3">
        <w:t xml:space="preserve">public health </w:t>
      </w:r>
      <w:r w:rsidR="000F7806" w:rsidRPr="009E18A3">
        <w:t>consequences.</w:t>
      </w:r>
      <w:r w:rsidR="00BD37E4" w:rsidRPr="009E18A3">
        <w:t xml:space="preserve"> </w:t>
      </w:r>
      <w:r w:rsidR="00110088" w:rsidRPr="009E18A3">
        <w:t>T</w:t>
      </w:r>
      <w:r w:rsidR="006716F6" w:rsidRPr="009E18A3">
        <w:t xml:space="preserve">he need for </w:t>
      </w:r>
      <w:r w:rsidR="00A16F94" w:rsidRPr="009E18A3">
        <w:t xml:space="preserve">extended </w:t>
      </w:r>
      <w:r w:rsidR="006716F6" w:rsidRPr="009E18A3">
        <w:t>statistical education for o</w:t>
      </w:r>
      <w:r w:rsidR="00A16F94" w:rsidRPr="009E18A3">
        <w:t>ur health scientists is</w:t>
      </w:r>
      <w:r w:rsidR="006716F6" w:rsidRPr="009E18A3">
        <w:t xml:space="preserve"> greater than previously imagined.</w:t>
      </w:r>
    </w:p>
    <w:p w:rsidR="00FF5BF1" w:rsidRPr="009E18A3" w:rsidRDefault="00FF5BF1" w:rsidP="00FF5BF1">
      <w:pPr>
        <w:pStyle w:val="ecxmsonormal"/>
        <w:spacing w:after="0"/>
      </w:pPr>
      <w:r>
        <w:lastRenderedPageBreak/>
        <w:t>Table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264"/>
      </w:tblGrid>
      <w:tr w:rsidR="00FF5BF1" w:rsidTr="00FF5BF1">
        <w:trPr>
          <w:trHeight w:hRule="exact" w:val="288"/>
        </w:trPr>
        <w:tc>
          <w:tcPr>
            <w:tcW w:w="3192" w:type="dxa"/>
            <w:shd w:val="clear" w:color="auto" w:fill="auto"/>
            <w:vAlign w:val="center"/>
          </w:tcPr>
          <w:p w:rsidR="00FF5BF1" w:rsidRPr="00FF445A" w:rsidRDefault="00FF5BF1" w:rsidP="00FF5BF1">
            <w:pPr>
              <w:spacing w:after="0" w:line="480" w:lineRule="auto"/>
              <w:jc w:val="center"/>
              <w:rPr>
                <w:rFonts w:ascii="Times New Roman" w:hAnsi="Times New Roman"/>
                <w:b/>
                <w:sz w:val="24"/>
                <w:szCs w:val="24"/>
              </w:rPr>
            </w:pPr>
            <w:r w:rsidRPr="00FF445A">
              <w:rPr>
                <w:rFonts w:ascii="Times New Roman" w:hAnsi="Times New Roman"/>
                <w:b/>
                <w:sz w:val="24"/>
                <w:szCs w:val="24"/>
              </w:rPr>
              <w:t>Then (1978-1979)</w:t>
            </w:r>
          </w:p>
        </w:tc>
        <w:tc>
          <w:tcPr>
            <w:tcW w:w="3192" w:type="dxa"/>
            <w:shd w:val="clear" w:color="auto" w:fill="auto"/>
            <w:vAlign w:val="center"/>
          </w:tcPr>
          <w:p w:rsidR="00FF5BF1" w:rsidRPr="00FF445A" w:rsidRDefault="00FF5BF1" w:rsidP="00FF5BF1">
            <w:pPr>
              <w:spacing w:after="0" w:line="480" w:lineRule="auto"/>
              <w:jc w:val="center"/>
              <w:rPr>
                <w:rFonts w:ascii="Times New Roman" w:hAnsi="Times New Roman"/>
                <w:b/>
                <w:sz w:val="24"/>
                <w:szCs w:val="24"/>
              </w:rPr>
            </w:pPr>
            <w:r w:rsidRPr="00FF445A">
              <w:rPr>
                <w:rFonts w:ascii="Times New Roman" w:hAnsi="Times New Roman"/>
                <w:b/>
                <w:sz w:val="24"/>
                <w:szCs w:val="24"/>
              </w:rPr>
              <w:t>Now (2005)</w:t>
            </w:r>
          </w:p>
        </w:tc>
        <w:tc>
          <w:tcPr>
            <w:tcW w:w="3264" w:type="dxa"/>
            <w:shd w:val="clear" w:color="auto" w:fill="auto"/>
            <w:vAlign w:val="center"/>
          </w:tcPr>
          <w:p w:rsidR="00FF5BF1" w:rsidRPr="00FF445A" w:rsidRDefault="00FF5BF1" w:rsidP="00FF5BF1">
            <w:pPr>
              <w:spacing w:after="0" w:line="480" w:lineRule="auto"/>
              <w:jc w:val="center"/>
              <w:rPr>
                <w:rFonts w:ascii="Times New Roman" w:hAnsi="Times New Roman"/>
                <w:b/>
                <w:sz w:val="24"/>
                <w:szCs w:val="24"/>
              </w:rPr>
            </w:pPr>
            <w:r w:rsidRPr="00FF445A">
              <w:rPr>
                <w:rFonts w:ascii="Times New Roman" w:hAnsi="Times New Roman"/>
                <w:b/>
                <w:sz w:val="24"/>
                <w:szCs w:val="24"/>
              </w:rPr>
              <w:t>Soon to come</w:t>
            </w:r>
          </w:p>
        </w:tc>
      </w:tr>
      <w:tr w:rsidR="00FF5BF1" w:rsidTr="00FF5BF1">
        <w:trPr>
          <w:trHeight w:val="20"/>
        </w:trPr>
        <w:tc>
          <w:tcPr>
            <w:tcW w:w="3192" w:type="dxa"/>
            <w:shd w:val="clear" w:color="auto" w:fill="auto"/>
          </w:tcPr>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t-tests</w:t>
            </w:r>
            <w:proofErr w:type="gramEnd"/>
            <w:r w:rsidRPr="00FF445A">
              <w:rPr>
                <w:rFonts w:ascii="Times New Roman" w:hAnsi="Times New Roman"/>
                <w:sz w:val="24"/>
                <w:szCs w:val="24"/>
              </w:rPr>
              <w:t xml:space="preserve"> (44%)</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contingency</w:t>
            </w:r>
            <w:proofErr w:type="gramEnd"/>
            <w:r w:rsidRPr="00FF445A">
              <w:rPr>
                <w:rFonts w:ascii="Times New Roman" w:hAnsi="Times New Roman"/>
                <w:sz w:val="24"/>
                <w:szCs w:val="24"/>
              </w:rPr>
              <w:t xml:space="preserve"> tables (27%)</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Pearson correlation (12%)</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nonparametric</w:t>
            </w:r>
            <w:proofErr w:type="gramEnd"/>
            <w:r w:rsidRPr="00FF445A">
              <w:rPr>
                <w:rFonts w:ascii="Times New Roman" w:hAnsi="Times New Roman"/>
                <w:sz w:val="24"/>
                <w:szCs w:val="24"/>
              </w:rPr>
              <w:t xml:space="preserve"> tests (11%)</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survival</w:t>
            </w:r>
            <w:proofErr w:type="gramEnd"/>
            <w:r w:rsidRPr="00FF445A">
              <w:rPr>
                <w:rFonts w:ascii="Times New Roman" w:hAnsi="Times New Roman"/>
                <w:sz w:val="24"/>
                <w:szCs w:val="24"/>
              </w:rPr>
              <w:t xml:space="preserve"> methods (11%)</w:t>
            </w:r>
          </w:p>
        </w:tc>
        <w:tc>
          <w:tcPr>
            <w:tcW w:w="3192" w:type="dxa"/>
            <w:shd w:val="clear" w:color="auto" w:fill="auto"/>
          </w:tcPr>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survival</w:t>
            </w:r>
            <w:proofErr w:type="gramEnd"/>
            <w:r w:rsidRPr="00FF445A">
              <w:rPr>
                <w:rFonts w:ascii="Times New Roman" w:hAnsi="Times New Roman"/>
                <w:sz w:val="24"/>
                <w:szCs w:val="24"/>
              </w:rPr>
              <w:t xml:space="preserve"> methods (61%)</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contingency</w:t>
            </w:r>
            <w:proofErr w:type="gramEnd"/>
            <w:r w:rsidRPr="00FF445A">
              <w:rPr>
                <w:rFonts w:ascii="Times New Roman" w:hAnsi="Times New Roman"/>
                <w:sz w:val="24"/>
                <w:szCs w:val="24"/>
              </w:rPr>
              <w:t xml:space="preserve"> tables (53%)</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multiple</w:t>
            </w:r>
            <w:proofErr w:type="gramEnd"/>
            <w:r w:rsidRPr="00FF445A">
              <w:rPr>
                <w:rFonts w:ascii="Times New Roman" w:hAnsi="Times New Roman"/>
                <w:sz w:val="24"/>
                <w:szCs w:val="24"/>
              </w:rPr>
              <w:t xml:space="preserve"> regression (51%)</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power</w:t>
            </w:r>
            <w:proofErr w:type="gramEnd"/>
            <w:r w:rsidRPr="00FF445A">
              <w:rPr>
                <w:rFonts w:ascii="Times New Roman" w:hAnsi="Times New Roman"/>
                <w:sz w:val="24"/>
                <w:szCs w:val="24"/>
              </w:rPr>
              <w:t xml:space="preserve"> analysis (39%)</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proofErr w:type="gramStart"/>
            <w:r w:rsidRPr="00FF445A">
              <w:rPr>
                <w:rFonts w:ascii="Times New Roman" w:hAnsi="Times New Roman"/>
                <w:sz w:val="24"/>
                <w:szCs w:val="24"/>
              </w:rPr>
              <w:t>epidemiologic</w:t>
            </w:r>
            <w:proofErr w:type="gramEnd"/>
            <w:r w:rsidRPr="00FF445A">
              <w:rPr>
                <w:rFonts w:ascii="Times New Roman" w:hAnsi="Times New Roman"/>
                <w:sz w:val="24"/>
                <w:szCs w:val="24"/>
              </w:rPr>
              <w:t xml:space="preserve"> statistics (35%)</w:t>
            </w:r>
          </w:p>
        </w:tc>
        <w:tc>
          <w:tcPr>
            <w:tcW w:w="3264" w:type="dxa"/>
            <w:shd w:val="clear" w:color="auto" w:fill="auto"/>
          </w:tcPr>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multiple comparisons</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analysis of high throughput data</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advanced experimental design</w:t>
            </w:r>
          </w:p>
          <w:p w:rsidR="00FF5BF1" w:rsidRPr="00FF445A" w:rsidRDefault="00FF5BF1" w:rsidP="00FF5BF1">
            <w:pPr>
              <w:pStyle w:val="ListParagraph"/>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Bayesian analysis</w:t>
            </w:r>
          </w:p>
          <w:p w:rsidR="00FF5BF1" w:rsidRPr="00FF445A" w:rsidRDefault="00FF5BF1" w:rsidP="00FF5BF1">
            <w:pPr>
              <w:pStyle w:val="ListParagraph"/>
              <w:keepNext/>
              <w:numPr>
                <w:ilvl w:val="0"/>
                <w:numId w:val="4"/>
              </w:numPr>
              <w:spacing w:after="0" w:line="240" w:lineRule="auto"/>
              <w:ind w:left="432"/>
              <w:rPr>
                <w:rFonts w:ascii="Times New Roman" w:hAnsi="Times New Roman"/>
                <w:sz w:val="24"/>
                <w:szCs w:val="24"/>
              </w:rPr>
            </w:pPr>
            <w:r w:rsidRPr="00FF445A">
              <w:rPr>
                <w:rFonts w:ascii="Times New Roman" w:hAnsi="Times New Roman"/>
                <w:sz w:val="24"/>
                <w:szCs w:val="24"/>
              </w:rPr>
              <w:t>Permutation / Bootstrap methods</w:t>
            </w:r>
          </w:p>
        </w:tc>
      </w:tr>
    </w:tbl>
    <w:p w:rsidR="00FF5BF1" w:rsidRPr="009E18A3" w:rsidRDefault="00FF5BF1" w:rsidP="00FF5BF1">
      <w:pPr>
        <w:pStyle w:val="Caption"/>
        <w:rPr>
          <w:rFonts w:ascii="Times New Roman" w:hAnsi="Times New Roman"/>
          <w:sz w:val="24"/>
          <w:szCs w:val="24"/>
        </w:rPr>
      </w:pPr>
      <w:r>
        <w:t xml:space="preserve">Top 5 most commonly used statistical methods in </w:t>
      </w:r>
      <w:r w:rsidRPr="000B6593">
        <w:rPr>
          <w:i/>
        </w:rPr>
        <w:t>The New England Journal of Medicine</w:t>
      </w:r>
      <w:r>
        <w:t xml:space="preserve"> articles across time (first two columns from </w:t>
      </w:r>
      <w:r w:rsidR="00C21D8A">
        <w:t xml:space="preserve">Switzer and </w:t>
      </w:r>
      <w:r>
        <w:t xml:space="preserve">Horton </w:t>
      </w:r>
      <w:r w:rsidR="00C21D8A">
        <w:t xml:space="preserve">“What your Doctor Should Know about Statistics (but Perhaps Doesn’t),” </w:t>
      </w:r>
      <w:r w:rsidR="00C21D8A" w:rsidRPr="00C21D8A">
        <w:rPr>
          <w:i/>
        </w:rPr>
        <w:t>Chance</w:t>
      </w:r>
      <w:r w:rsidR="00C21D8A">
        <w:t xml:space="preserve">, </w:t>
      </w:r>
      <w:r w:rsidRPr="00B10D61">
        <w:t>200</w:t>
      </w:r>
      <w:r w:rsidR="00C21D8A">
        <w:t>7</w:t>
      </w:r>
      <w:r w:rsidRPr="00B10D61">
        <w:t>)</w:t>
      </w:r>
      <w:r>
        <w:t>. Percent of papers using the methodology is given in parenthesis. Last column is a prediction of methods which are quickly growing in popularity. Statistical methods used to analyze medical studies are rapidly increasing in sophistication.</w:t>
      </w:r>
    </w:p>
    <w:p w:rsidR="00CF42D6" w:rsidRDefault="00CF42D6" w:rsidP="00651BC7">
      <w:pPr>
        <w:pStyle w:val="NormalWeb"/>
        <w:spacing w:after="0" w:line="480" w:lineRule="auto"/>
      </w:pPr>
    </w:p>
    <w:p w:rsidR="00996FFC" w:rsidRPr="009E18A3" w:rsidRDefault="00984CF4" w:rsidP="00651BC7">
      <w:pPr>
        <w:pStyle w:val="NormalWeb"/>
        <w:spacing w:after="0" w:line="480" w:lineRule="auto"/>
      </w:pPr>
      <w:r w:rsidRPr="009E18A3">
        <w:t xml:space="preserve">Recently, </w:t>
      </w:r>
      <w:r w:rsidR="002948A6" w:rsidRPr="009E18A3">
        <w:t xml:space="preserve">the “dangers” of </w:t>
      </w:r>
      <w:r w:rsidR="00304E84" w:rsidRPr="009E18A3">
        <w:t>t</w:t>
      </w:r>
      <w:r w:rsidR="00317625" w:rsidRPr="009E18A3">
        <w:t>he vaccine for measles, mumps, and rubella (MMR</w:t>
      </w:r>
      <w:r w:rsidR="002948A6" w:rsidRPr="009E18A3">
        <w:t>)</w:t>
      </w:r>
      <w:r w:rsidR="00317625" w:rsidRPr="009E18A3">
        <w:t xml:space="preserve"> made headlines in the United Kingdom, warning parents about th</w:t>
      </w:r>
      <w:r w:rsidR="00110088" w:rsidRPr="009E18A3">
        <w:t>e vaccination’s associated risk</w:t>
      </w:r>
      <w:r w:rsidR="00317625" w:rsidRPr="009E18A3">
        <w:t xml:space="preserve"> for autism.</w:t>
      </w:r>
      <w:r w:rsidR="00BD37E4" w:rsidRPr="009E18A3">
        <w:t xml:space="preserve"> </w:t>
      </w:r>
      <w:r w:rsidR="00317625" w:rsidRPr="009E18A3">
        <w:t>The a</w:t>
      </w:r>
      <w:r w:rsidR="00110088" w:rsidRPr="009E18A3">
        <w:t xml:space="preserve">larm was based on </w:t>
      </w:r>
      <w:r w:rsidR="001771BA">
        <w:t xml:space="preserve">an article appearing in </w:t>
      </w:r>
      <w:r w:rsidR="00513470" w:rsidRPr="00513470">
        <w:rPr>
          <w:i/>
        </w:rPr>
        <w:t>The Lancet</w:t>
      </w:r>
      <w:r w:rsidR="001771BA">
        <w:t xml:space="preserve">, </w:t>
      </w:r>
      <w:r w:rsidR="004C6025">
        <w:t xml:space="preserve">Wakefield’s </w:t>
      </w:r>
      <w:r w:rsidR="00110088" w:rsidRPr="009E18A3">
        <w:t xml:space="preserve">1998 study </w:t>
      </w:r>
      <w:r w:rsidR="00317625" w:rsidRPr="009E18A3">
        <w:t>on 12 children who had developmental regression.</w:t>
      </w:r>
      <w:r w:rsidR="00BD37E4" w:rsidRPr="009E18A3">
        <w:t xml:space="preserve"> </w:t>
      </w:r>
      <w:r w:rsidR="00327C8B" w:rsidRPr="009E18A3">
        <w:t>Given high rates of both MMR</w:t>
      </w:r>
      <w:r w:rsidR="00317625" w:rsidRPr="009E18A3">
        <w:t xml:space="preserve"> </w:t>
      </w:r>
      <w:r w:rsidR="00327C8B" w:rsidRPr="009E18A3">
        <w:t>vaccination</w:t>
      </w:r>
      <w:r w:rsidR="00317625" w:rsidRPr="009E18A3">
        <w:t xml:space="preserve"> and autism, finding 12 children who had receive</w:t>
      </w:r>
      <w:r w:rsidR="0057425B" w:rsidRPr="009E18A3">
        <w:t xml:space="preserve">d </w:t>
      </w:r>
      <w:r w:rsidR="00056114" w:rsidRPr="009E18A3">
        <w:t xml:space="preserve">the </w:t>
      </w:r>
      <w:r w:rsidR="0057425B" w:rsidRPr="009E18A3">
        <w:t xml:space="preserve">MMR </w:t>
      </w:r>
      <w:r w:rsidR="00056114" w:rsidRPr="009E18A3">
        <w:t xml:space="preserve">vaccine </w:t>
      </w:r>
      <w:r w:rsidR="0057425B" w:rsidRPr="009E18A3">
        <w:t xml:space="preserve">and also had autism </w:t>
      </w:r>
      <w:proofErr w:type="gramStart"/>
      <w:r w:rsidR="0057425B" w:rsidRPr="009E18A3">
        <w:t>is</w:t>
      </w:r>
      <w:proofErr w:type="gramEnd"/>
      <w:r w:rsidR="0057425B" w:rsidRPr="009E18A3">
        <w:t xml:space="preserve"> un</w:t>
      </w:r>
      <w:r w:rsidR="00317625" w:rsidRPr="009E18A3">
        <w:t>remarkable.</w:t>
      </w:r>
      <w:r w:rsidR="00BD37E4" w:rsidRPr="009E18A3">
        <w:t xml:space="preserve"> </w:t>
      </w:r>
      <w:r w:rsidR="00317625" w:rsidRPr="009E18A3">
        <w:t>Additionally, the symptoms of autism</w:t>
      </w:r>
      <w:r w:rsidR="00937477" w:rsidRPr="009E18A3">
        <w:t xml:space="preserve"> are often first noticed at the </w:t>
      </w:r>
      <w:r w:rsidR="00317625" w:rsidRPr="009E18A3">
        <w:t>same age as vaccination, so the</w:t>
      </w:r>
      <w:r w:rsidR="00DF69DF" w:rsidRPr="009E18A3">
        <w:t xml:space="preserve"> relationship</w:t>
      </w:r>
      <w:r w:rsidR="00317625" w:rsidRPr="009E18A3">
        <w:t xml:space="preserve"> may have been coincidental</w:t>
      </w:r>
      <w:r w:rsidR="004C5FEB" w:rsidRPr="009E18A3">
        <w:t>,</w:t>
      </w:r>
      <w:r w:rsidR="00A318B7" w:rsidRPr="009E18A3">
        <w:t xml:space="preserve"> not causal</w:t>
      </w:r>
      <w:r w:rsidR="00317625" w:rsidRPr="009E18A3">
        <w:t>.</w:t>
      </w:r>
      <w:r w:rsidR="00BD37E4" w:rsidRPr="009E18A3">
        <w:t xml:space="preserve"> </w:t>
      </w:r>
    </w:p>
    <w:p w:rsidR="00996FFC" w:rsidRPr="009E18A3" w:rsidRDefault="00996FFC" w:rsidP="00651BC7">
      <w:pPr>
        <w:spacing w:after="0" w:line="480" w:lineRule="auto"/>
        <w:rPr>
          <w:rFonts w:ascii="Times New Roman" w:hAnsi="Times New Roman"/>
          <w:sz w:val="24"/>
          <w:szCs w:val="24"/>
        </w:rPr>
      </w:pPr>
    </w:p>
    <w:p w:rsidR="00A318B7" w:rsidRPr="000E07B9" w:rsidRDefault="00A318B7" w:rsidP="00651BC7">
      <w:pPr>
        <w:spacing w:after="0" w:line="480" w:lineRule="auto"/>
        <w:rPr>
          <w:rFonts w:ascii="Times New Roman" w:hAnsi="Times New Roman"/>
          <w:sz w:val="24"/>
          <w:szCs w:val="24"/>
        </w:rPr>
      </w:pPr>
      <w:r w:rsidRPr="009E18A3">
        <w:rPr>
          <w:rFonts w:ascii="Times New Roman" w:hAnsi="Times New Roman"/>
          <w:sz w:val="24"/>
          <w:szCs w:val="24"/>
        </w:rPr>
        <w:t xml:space="preserve">In 2004, </w:t>
      </w:r>
      <w:r w:rsidRPr="009E18A3">
        <w:rPr>
          <w:rFonts w:ascii="Times New Roman" w:hAnsi="Times New Roman"/>
          <w:i/>
          <w:sz w:val="24"/>
          <w:szCs w:val="24"/>
        </w:rPr>
        <w:t>The Lancet</w:t>
      </w:r>
      <w:r w:rsidRPr="009E18A3">
        <w:rPr>
          <w:rFonts w:ascii="Times New Roman" w:hAnsi="Times New Roman"/>
          <w:sz w:val="24"/>
          <w:szCs w:val="24"/>
        </w:rPr>
        <w:t xml:space="preserve"> retr</w:t>
      </w:r>
      <w:r w:rsidR="00110088" w:rsidRPr="009E18A3">
        <w:rPr>
          <w:rFonts w:ascii="Times New Roman" w:hAnsi="Times New Roman"/>
          <w:sz w:val="24"/>
          <w:szCs w:val="24"/>
        </w:rPr>
        <w:t>acted Wakefield’s 1998 article</w:t>
      </w:r>
      <w:r w:rsidR="004C5FEB" w:rsidRPr="009E18A3">
        <w:rPr>
          <w:rFonts w:ascii="Times New Roman" w:hAnsi="Times New Roman"/>
          <w:sz w:val="24"/>
          <w:szCs w:val="24"/>
        </w:rPr>
        <w:t>, but t</w:t>
      </w:r>
      <w:r w:rsidR="00022684" w:rsidRPr="009E18A3">
        <w:rPr>
          <w:rFonts w:ascii="Times New Roman" w:hAnsi="Times New Roman"/>
          <w:sz w:val="24"/>
          <w:szCs w:val="24"/>
        </w:rPr>
        <w:t>he effect of Wakefield’s paper has been particularly damaging to communities where measles, mumps, and rubella had previously been all but eradicated.</w:t>
      </w:r>
      <w:r w:rsidR="00BD37E4" w:rsidRPr="009E18A3">
        <w:rPr>
          <w:rFonts w:ascii="Times New Roman" w:hAnsi="Times New Roman"/>
          <w:sz w:val="24"/>
          <w:szCs w:val="24"/>
        </w:rPr>
        <w:t xml:space="preserve"> </w:t>
      </w:r>
      <w:r w:rsidR="00022684" w:rsidRPr="009E18A3">
        <w:rPr>
          <w:rFonts w:ascii="Times New Roman" w:hAnsi="Times New Roman"/>
          <w:sz w:val="24"/>
          <w:szCs w:val="24"/>
        </w:rPr>
        <w:t xml:space="preserve">In </w:t>
      </w:r>
      <w:r w:rsidR="00010980" w:rsidRPr="009E18A3">
        <w:rPr>
          <w:rFonts w:ascii="Times New Roman" w:hAnsi="Times New Roman"/>
          <w:sz w:val="24"/>
          <w:szCs w:val="24"/>
        </w:rPr>
        <w:t>the United Kingdom in 2003</w:t>
      </w:r>
      <w:r w:rsidR="00705B4A">
        <w:rPr>
          <w:rFonts w:ascii="Times New Roman" w:hAnsi="Times New Roman"/>
          <w:sz w:val="24"/>
          <w:szCs w:val="24"/>
        </w:rPr>
        <w:t xml:space="preserve"> </w:t>
      </w:r>
      <w:r w:rsidR="00705B4A" w:rsidRPr="009E18A3">
        <w:t xml:space="preserve">– </w:t>
      </w:r>
      <w:r w:rsidR="00010980" w:rsidRPr="009E18A3">
        <w:rPr>
          <w:rFonts w:ascii="Times New Roman" w:hAnsi="Times New Roman"/>
          <w:sz w:val="24"/>
          <w:szCs w:val="24"/>
        </w:rPr>
        <w:t>2004, the MMR vaccination rate reached an all</w:t>
      </w:r>
      <w:r w:rsidR="00AB6B93">
        <w:rPr>
          <w:rFonts w:ascii="Times New Roman" w:hAnsi="Times New Roman"/>
          <w:sz w:val="24"/>
          <w:szCs w:val="24"/>
        </w:rPr>
        <w:t>-</w:t>
      </w:r>
      <w:r w:rsidR="00010980" w:rsidRPr="009E18A3">
        <w:rPr>
          <w:rFonts w:ascii="Times New Roman" w:hAnsi="Times New Roman"/>
          <w:sz w:val="24"/>
          <w:szCs w:val="24"/>
        </w:rPr>
        <w:t xml:space="preserve">time low of 80%, much below the herd immunity rate of </w:t>
      </w:r>
      <w:r w:rsidR="00010980" w:rsidRPr="00F0561E">
        <w:rPr>
          <w:rFonts w:ascii="Times New Roman" w:hAnsi="Times New Roman"/>
          <w:sz w:val="24"/>
          <w:szCs w:val="24"/>
        </w:rPr>
        <w:t>95%</w:t>
      </w:r>
      <w:r w:rsidR="00A91C33">
        <w:rPr>
          <w:rFonts w:ascii="Times New Roman" w:hAnsi="Times New Roman"/>
          <w:sz w:val="24"/>
          <w:szCs w:val="24"/>
        </w:rPr>
        <w:t xml:space="preserve">. </w:t>
      </w:r>
      <w:r w:rsidR="00FA3BF6" w:rsidRPr="00F0561E">
        <w:rPr>
          <w:rFonts w:ascii="Times New Roman" w:hAnsi="Times New Roman"/>
          <w:sz w:val="24"/>
          <w:szCs w:val="24"/>
        </w:rPr>
        <w:t>In 2008</w:t>
      </w:r>
      <w:r w:rsidR="00BC126E">
        <w:rPr>
          <w:rFonts w:ascii="Times New Roman" w:hAnsi="Times New Roman"/>
          <w:sz w:val="24"/>
          <w:szCs w:val="24"/>
        </w:rPr>
        <w:t>,</w:t>
      </w:r>
      <w:r w:rsidR="00FA3BF6" w:rsidRPr="00F0561E">
        <w:rPr>
          <w:rFonts w:ascii="Times New Roman" w:hAnsi="Times New Roman"/>
          <w:sz w:val="24"/>
          <w:szCs w:val="24"/>
        </w:rPr>
        <w:t xml:space="preserve"> measles was declared endemic to England and Wales for the first time since 1984</w:t>
      </w:r>
      <w:r w:rsidR="00FA3BF6" w:rsidRPr="000E07B9">
        <w:rPr>
          <w:rFonts w:ascii="Times New Roman" w:hAnsi="Times New Roman"/>
          <w:sz w:val="24"/>
          <w:szCs w:val="24"/>
        </w:rPr>
        <w:t>.</w:t>
      </w:r>
    </w:p>
    <w:p w:rsidR="00F153D1" w:rsidRPr="009E18A3" w:rsidRDefault="00F153D1" w:rsidP="00651BC7">
      <w:pPr>
        <w:spacing w:after="0" w:line="480" w:lineRule="auto"/>
        <w:rPr>
          <w:rFonts w:ascii="Times New Roman" w:hAnsi="Times New Roman"/>
          <w:sz w:val="24"/>
          <w:szCs w:val="24"/>
        </w:rPr>
      </w:pPr>
    </w:p>
    <w:p w:rsidR="00347F66" w:rsidRPr="009E18A3" w:rsidRDefault="000A6D22" w:rsidP="00651BC7">
      <w:pPr>
        <w:spacing w:after="0" w:line="480" w:lineRule="auto"/>
        <w:rPr>
          <w:rFonts w:ascii="Times New Roman" w:hAnsi="Times New Roman"/>
          <w:sz w:val="24"/>
          <w:szCs w:val="24"/>
        </w:rPr>
      </w:pPr>
      <w:r w:rsidRPr="009E18A3">
        <w:rPr>
          <w:rFonts w:ascii="Times New Roman" w:hAnsi="Times New Roman"/>
          <w:sz w:val="24"/>
          <w:szCs w:val="24"/>
        </w:rPr>
        <w:lastRenderedPageBreak/>
        <w:t>This example illustrates</w:t>
      </w:r>
      <w:r w:rsidR="00937477" w:rsidRPr="009E18A3">
        <w:rPr>
          <w:rFonts w:ascii="Times New Roman" w:hAnsi="Times New Roman"/>
          <w:sz w:val="24"/>
          <w:szCs w:val="24"/>
        </w:rPr>
        <w:t xml:space="preserve"> how misinterpretation of statistical results can have</w:t>
      </w:r>
      <w:r w:rsidR="00224018" w:rsidRPr="009E18A3">
        <w:rPr>
          <w:rFonts w:ascii="Times New Roman" w:hAnsi="Times New Roman"/>
          <w:sz w:val="24"/>
          <w:szCs w:val="24"/>
        </w:rPr>
        <w:t xml:space="preserve"> </w:t>
      </w:r>
      <w:r w:rsidR="00BC126E">
        <w:rPr>
          <w:rFonts w:ascii="Times New Roman" w:hAnsi="Times New Roman"/>
          <w:sz w:val="24"/>
          <w:szCs w:val="24"/>
        </w:rPr>
        <w:t xml:space="preserve">serious </w:t>
      </w:r>
      <w:r w:rsidR="00DF69DF" w:rsidRPr="009E18A3">
        <w:rPr>
          <w:rFonts w:ascii="Times New Roman" w:hAnsi="Times New Roman"/>
          <w:sz w:val="24"/>
          <w:szCs w:val="24"/>
        </w:rPr>
        <w:t>public health consequences</w:t>
      </w:r>
      <w:r w:rsidR="00937477" w:rsidRPr="009E18A3">
        <w:rPr>
          <w:rFonts w:ascii="Times New Roman" w:hAnsi="Times New Roman"/>
          <w:sz w:val="24"/>
          <w:szCs w:val="24"/>
        </w:rPr>
        <w:t>.</w:t>
      </w:r>
      <w:r w:rsidR="00BD37E4" w:rsidRPr="009E18A3">
        <w:rPr>
          <w:rFonts w:ascii="Times New Roman" w:hAnsi="Times New Roman"/>
          <w:sz w:val="24"/>
          <w:szCs w:val="24"/>
        </w:rPr>
        <w:t xml:space="preserve"> </w:t>
      </w:r>
      <w:r w:rsidR="00F464E1" w:rsidRPr="009E18A3">
        <w:rPr>
          <w:rFonts w:ascii="Times New Roman" w:hAnsi="Times New Roman"/>
          <w:sz w:val="24"/>
          <w:szCs w:val="24"/>
        </w:rPr>
        <w:t>Bas</w:t>
      </w:r>
      <w:r w:rsidR="00DF69DF" w:rsidRPr="009E18A3">
        <w:rPr>
          <w:rFonts w:ascii="Times New Roman" w:hAnsi="Times New Roman"/>
          <w:sz w:val="24"/>
          <w:szCs w:val="24"/>
        </w:rPr>
        <w:t>ic</w:t>
      </w:r>
      <w:r w:rsidR="00937477" w:rsidRPr="009E18A3">
        <w:rPr>
          <w:rFonts w:ascii="Times New Roman" w:hAnsi="Times New Roman"/>
          <w:sz w:val="24"/>
          <w:szCs w:val="24"/>
        </w:rPr>
        <w:t xml:space="preserve"> knowledge of </w:t>
      </w:r>
      <w:r w:rsidR="00200CA7" w:rsidRPr="009E18A3">
        <w:rPr>
          <w:rFonts w:ascii="Times New Roman" w:hAnsi="Times New Roman"/>
          <w:sz w:val="24"/>
          <w:szCs w:val="24"/>
        </w:rPr>
        <w:t xml:space="preserve">observational study limitations, </w:t>
      </w:r>
      <w:r w:rsidR="00937477" w:rsidRPr="009E18A3">
        <w:rPr>
          <w:rFonts w:ascii="Times New Roman" w:hAnsi="Times New Roman"/>
          <w:sz w:val="24"/>
          <w:szCs w:val="24"/>
        </w:rPr>
        <w:t>variability</w:t>
      </w:r>
      <w:r w:rsidR="00200CA7" w:rsidRPr="009E18A3">
        <w:rPr>
          <w:rFonts w:ascii="Times New Roman" w:hAnsi="Times New Roman"/>
          <w:sz w:val="24"/>
          <w:szCs w:val="24"/>
        </w:rPr>
        <w:t>,</w:t>
      </w:r>
      <w:r w:rsidR="00937477" w:rsidRPr="009E18A3">
        <w:rPr>
          <w:rFonts w:ascii="Times New Roman" w:hAnsi="Times New Roman"/>
          <w:sz w:val="24"/>
          <w:szCs w:val="24"/>
        </w:rPr>
        <w:t xml:space="preserve"> and small sample sizes should have prevented the</w:t>
      </w:r>
      <w:r w:rsidR="00A332B0" w:rsidRPr="009E18A3">
        <w:rPr>
          <w:rFonts w:ascii="Times New Roman" w:hAnsi="Times New Roman"/>
          <w:sz w:val="24"/>
          <w:szCs w:val="24"/>
        </w:rPr>
        <w:t xml:space="preserve"> unwarranted</w:t>
      </w:r>
      <w:r w:rsidR="00937477" w:rsidRPr="009E18A3">
        <w:rPr>
          <w:rFonts w:ascii="Times New Roman" w:hAnsi="Times New Roman"/>
          <w:sz w:val="24"/>
          <w:szCs w:val="24"/>
        </w:rPr>
        <w:t xml:space="preserve"> </w:t>
      </w:r>
      <w:r w:rsidR="00DC144C" w:rsidRPr="009E18A3">
        <w:rPr>
          <w:rFonts w:ascii="Times New Roman" w:hAnsi="Times New Roman"/>
          <w:sz w:val="24"/>
          <w:szCs w:val="24"/>
        </w:rPr>
        <w:t>conclusion</w:t>
      </w:r>
      <w:r w:rsidR="00937477" w:rsidRPr="009E18A3">
        <w:rPr>
          <w:rFonts w:ascii="Times New Roman" w:hAnsi="Times New Roman"/>
          <w:sz w:val="24"/>
          <w:szCs w:val="24"/>
        </w:rPr>
        <w:t xml:space="preserve"> that the MMR vaccine causes autism.</w:t>
      </w:r>
      <w:r w:rsidR="00BD37E4" w:rsidRPr="009E18A3">
        <w:rPr>
          <w:rFonts w:ascii="Times New Roman" w:hAnsi="Times New Roman"/>
          <w:sz w:val="24"/>
          <w:szCs w:val="24"/>
        </w:rPr>
        <w:t xml:space="preserve"> </w:t>
      </w:r>
      <w:r w:rsidR="00937477" w:rsidRPr="009E18A3">
        <w:rPr>
          <w:rFonts w:ascii="Times New Roman" w:hAnsi="Times New Roman"/>
          <w:sz w:val="24"/>
          <w:szCs w:val="24"/>
        </w:rPr>
        <w:t xml:space="preserve">However, we would take this example one step further and claim that additional statistical knowledge, on multiplicities for example, could have further reduced the chances of </w:t>
      </w:r>
      <w:r w:rsidR="00BC126E">
        <w:rPr>
          <w:rFonts w:ascii="Times New Roman" w:hAnsi="Times New Roman"/>
          <w:sz w:val="24"/>
          <w:szCs w:val="24"/>
        </w:rPr>
        <w:t xml:space="preserve">the </w:t>
      </w:r>
      <w:r w:rsidR="00937477" w:rsidRPr="009E18A3">
        <w:rPr>
          <w:rFonts w:ascii="Times New Roman" w:hAnsi="Times New Roman"/>
          <w:sz w:val="24"/>
          <w:szCs w:val="24"/>
        </w:rPr>
        <w:t>misinterpret</w:t>
      </w:r>
      <w:r w:rsidR="00BC126E">
        <w:rPr>
          <w:rFonts w:ascii="Times New Roman" w:hAnsi="Times New Roman"/>
          <w:sz w:val="24"/>
          <w:szCs w:val="24"/>
        </w:rPr>
        <w:t>ation of</w:t>
      </w:r>
      <w:r w:rsidR="00937477" w:rsidRPr="009E18A3">
        <w:rPr>
          <w:rFonts w:ascii="Times New Roman" w:hAnsi="Times New Roman"/>
          <w:sz w:val="24"/>
          <w:szCs w:val="24"/>
        </w:rPr>
        <w:t xml:space="preserve"> the Wakefield paper.</w:t>
      </w:r>
    </w:p>
    <w:p w:rsidR="00327C8B" w:rsidRPr="00651BC7" w:rsidRDefault="00566260" w:rsidP="00651BC7">
      <w:pPr>
        <w:pStyle w:val="Heading2"/>
        <w:spacing w:line="480" w:lineRule="auto"/>
      </w:pPr>
      <w:r w:rsidRPr="009E18A3">
        <w:t>MODERN STATISTICAL CHALLENGES</w:t>
      </w:r>
    </w:p>
    <w:p w:rsidR="00020CB0" w:rsidRPr="00651BC7" w:rsidRDefault="00881E43" w:rsidP="00651BC7">
      <w:pPr>
        <w:pStyle w:val="Heading3"/>
        <w:spacing w:line="480" w:lineRule="auto"/>
        <w:rPr>
          <w:rFonts w:ascii="Times New Roman" w:hAnsi="Times New Roman"/>
          <w:b w:val="0"/>
          <w:bCs w:val="0"/>
          <w:sz w:val="24"/>
          <w:szCs w:val="24"/>
        </w:rPr>
      </w:pPr>
      <w:r w:rsidRPr="009E18A3">
        <w:rPr>
          <w:rStyle w:val="Strong"/>
          <w:rFonts w:ascii="Times New Roman" w:hAnsi="Times New Roman"/>
          <w:sz w:val="24"/>
          <w:szCs w:val="24"/>
        </w:rPr>
        <w:t>MULTIPLICITES</w:t>
      </w:r>
    </w:p>
    <w:p w:rsidR="00A63124" w:rsidRPr="009E18A3" w:rsidRDefault="00A16F94" w:rsidP="00651BC7">
      <w:pPr>
        <w:spacing w:after="0" w:line="480" w:lineRule="auto"/>
        <w:rPr>
          <w:rFonts w:ascii="Times New Roman" w:hAnsi="Times New Roman"/>
          <w:sz w:val="24"/>
          <w:szCs w:val="24"/>
        </w:rPr>
      </w:pPr>
      <w:r w:rsidRPr="009E18A3">
        <w:rPr>
          <w:rFonts w:ascii="Times New Roman" w:hAnsi="Times New Roman"/>
          <w:sz w:val="24"/>
          <w:szCs w:val="24"/>
        </w:rPr>
        <w:t>We</w:t>
      </w:r>
      <w:r w:rsidR="004E63DD" w:rsidRPr="009E18A3">
        <w:rPr>
          <w:rFonts w:ascii="Times New Roman" w:hAnsi="Times New Roman"/>
          <w:sz w:val="24"/>
          <w:szCs w:val="24"/>
        </w:rPr>
        <w:t xml:space="preserve"> define multiplicities to mean </w:t>
      </w:r>
      <w:r w:rsidR="00824D49" w:rsidRPr="009E18A3">
        <w:rPr>
          <w:rFonts w:ascii="Times New Roman" w:hAnsi="Times New Roman"/>
          <w:sz w:val="24"/>
          <w:szCs w:val="24"/>
        </w:rPr>
        <w:t>multiple tests of hypothes</w:t>
      </w:r>
      <w:r w:rsidR="00392B69">
        <w:rPr>
          <w:rFonts w:ascii="Times New Roman" w:hAnsi="Times New Roman"/>
          <w:sz w:val="24"/>
          <w:szCs w:val="24"/>
        </w:rPr>
        <w:t>e</w:t>
      </w:r>
      <w:r w:rsidR="00824D49" w:rsidRPr="009E18A3">
        <w:rPr>
          <w:rFonts w:ascii="Times New Roman" w:hAnsi="Times New Roman"/>
          <w:sz w:val="24"/>
          <w:szCs w:val="24"/>
        </w:rPr>
        <w:t>s on the same data</w:t>
      </w:r>
      <w:r w:rsidR="007F46CD">
        <w:rPr>
          <w:rFonts w:ascii="Times New Roman" w:hAnsi="Times New Roman"/>
          <w:sz w:val="24"/>
          <w:szCs w:val="24"/>
        </w:rPr>
        <w:t xml:space="preserve"> </w:t>
      </w:r>
      <w:r w:rsidR="00B47BA6">
        <w:rPr>
          <w:rFonts w:ascii="Times New Roman" w:hAnsi="Times New Roman"/>
          <w:sz w:val="24"/>
          <w:szCs w:val="24"/>
        </w:rPr>
        <w:t>– m</w:t>
      </w:r>
      <w:r w:rsidR="007F46CD" w:rsidRPr="00D3572C">
        <w:rPr>
          <w:rFonts w:ascii="Times New Roman" w:hAnsi="Times New Roman"/>
        </w:rPr>
        <w:t>any variables, multiple endpoints to a study, multiple time points, comparing several treatments, interim analyses, considering an endpoint as continuous or categorical</w:t>
      </w:r>
      <w:r w:rsidR="000E1014" w:rsidRPr="009E18A3">
        <w:rPr>
          <w:rFonts w:ascii="Times New Roman" w:hAnsi="Times New Roman"/>
          <w:sz w:val="24"/>
          <w:szCs w:val="24"/>
        </w:rPr>
        <w:t>.</w:t>
      </w:r>
      <w:r w:rsidR="00BD37E4" w:rsidRPr="009E18A3">
        <w:rPr>
          <w:rFonts w:ascii="Times New Roman" w:hAnsi="Times New Roman"/>
          <w:sz w:val="24"/>
          <w:szCs w:val="24"/>
        </w:rPr>
        <w:t xml:space="preserve"> </w:t>
      </w:r>
      <w:r w:rsidR="00110088" w:rsidRPr="009E18A3">
        <w:rPr>
          <w:rFonts w:ascii="Times New Roman" w:hAnsi="Times New Roman"/>
          <w:sz w:val="24"/>
          <w:szCs w:val="24"/>
        </w:rPr>
        <w:t>T</w:t>
      </w:r>
      <w:r w:rsidR="000E1014" w:rsidRPr="009E18A3">
        <w:rPr>
          <w:rFonts w:ascii="Times New Roman" w:hAnsi="Times New Roman"/>
          <w:sz w:val="24"/>
          <w:szCs w:val="24"/>
        </w:rPr>
        <w:t>he</w:t>
      </w:r>
      <w:r w:rsidR="00110088" w:rsidRPr="009E18A3">
        <w:rPr>
          <w:rFonts w:ascii="Times New Roman" w:hAnsi="Times New Roman"/>
          <w:sz w:val="24"/>
          <w:szCs w:val="24"/>
        </w:rPr>
        <w:t xml:space="preserve"> prevalence and</w:t>
      </w:r>
      <w:r w:rsidR="000E1014" w:rsidRPr="009E18A3">
        <w:rPr>
          <w:rFonts w:ascii="Times New Roman" w:hAnsi="Times New Roman"/>
          <w:sz w:val="24"/>
          <w:szCs w:val="24"/>
        </w:rPr>
        <w:t xml:space="preserve"> imp</w:t>
      </w:r>
      <w:r w:rsidR="00110088" w:rsidRPr="009E18A3">
        <w:rPr>
          <w:rFonts w:ascii="Times New Roman" w:hAnsi="Times New Roman"/>
          <w:sz w:val="24"/>
          <w:szCs w:val="24"/>
        </w:rPr>
        <w:t>act of multiplicities</w:t>
      </w:r>
      <w:r w:rsidR="004E63DD" w:rsidRPr="009E18A3">
        <w:rPr>
          <w:rFonts w:ascii="Times New Roman" w:hAnsi="Times New Roman"/>
          <w:sz w:val="24"/>
          <w:szCs w:val="24"/>
        </w:rPr>
        <w:t xml:space="preserve"> is often underestimated</w:t>
      </w:r>
      <w:r w:rsidR="00623E47">
        <w:rPr>
          <w:rFonts w:ascii="Times New Roman" w:hAnsi="Times New Roman"/>
          <w:sz w:val="24"/>
          <w:szCs w:val="24"/>
        </w:rPr>
        <w:t>,</w:t>
      </w:r>
      <w:r w:rsidR="004E63DD" w:rsidRPr="009E18A3">
        <w:rPr>
          <w:rFonts w:ascii="Times New Roman" w:hAnsi="Times New Roman"/>
          <w:sz w:val="24"/>
          <w:szCs w:val="24"/>
        </w:rPr>
        <w:t xml:space="preserve"> and there</w:t>
      </w:r>
      <w:r w:rsidR="00110088" w:rsidRPr="009E18A3">
        <w:rPr>
          <w:rFonts w:ascii="Times New Roman" w:hAnsi="Times New Roman"/>
          <w:sz w:val="24"/>
          <w:szCs w:val="24"/>
        </w:rPr>
        <w:t xml:space="preserve"> is evidence for a large</w:t>
      </w:r>
      <w:r w:rsidR="004E63DD" w:rsidRPr="009E18A3">
        <w:rPr>
          <w:rFonts w:ascii="Times New Roman" w:hAnsi="Times New Roman"/>
          <w:sz w:val="24"/>
          <w:szCs w:val="24"/>
        </w:rPr>
        <w:t xml:space="preserve"> proportion of</w:t>
      </w:r>
      <w:r w:rsidR="00110088" w:rsidRPr="009E18A3">
        <w:rPr>
          <w:rFonts w:ascii="Times New Roman" w:hAnsi="Times New Roman"/>
          <w:sz w:val="24"/>
          <w:szCs w:val="24"/>
        </w:rPr>
        <w:t xml:space="preserve"> false</w:t>
      </w:r>
      <w:r w:rsidR="004E63DD" w:rsidRPr="009E18A3">
        <w:rPr>
          <w:rFonts w:ascii="Times New Roman" w:hAnsi="Times New Roman"/>
          <w:sz w:val="24"/>
          <w:szCs w:val="24"/>
        </w:rPr>
        <w:t xml:space="preserve"> findings in </w:t>
      </w:r>
      <w:r w:rsidR="000E1014" w:rsidRPr="009E18A3">
        <w:rPr>
          <w:rFonts w:ascii="Times New Roman" w:hAnsi="Times New Roman"/>
          <w:sz w:val="24"/>
          <w:szCs w:val="24"/>
        </w:rPr>
        <w:t>the current literature</w:t>
      </w:r>
      <w:r w:rsidR="000E1014" w:rsidRPr="000E07B9">
        <w:rPr>
          <w:rFonts w:ascii="Times New Roman" w:hAnsi="Times New Roman"/>
          <w:sz w:val="24"/>
          <w:szCs w:val="24"/>
        </w:rPr>
        <w:t>.</w:t>
      </w:r>
      <w:r w:rsidR="00FA3BF6">
        <w:rPr>
          <w:rFonts w:ascii="Times New Roman" w:hAnsi="Times New Roman"/>
          <w:sz w:val="24"/>
          <w:szCs w:val="24"/>
        </w:rPr>
        <w:t xml:space="preserve"> </w:t>
      </w:r>
    </w:p>
    <w:p w:rsidR="000E1014" w:rsidRPr="009E18A3" w:rsidRDefault="000E1014" w:rsidP="00651BC7">
      <w:pPr>
        <w:spacing w:after="0" w:line="480" w:lineRule="auto"/>
        <w:rPr>
          <w:rFonts w:ascii="Times New Roman" w:eastAsia="Times New Roman" w:hAnsi="Times New Roman"/>
          <w:sz w:val="24"/>
          <w:szCs w:val="24"/>
        </w:rPr>
      </w:pPr>
    </w:p>
    <w:p w:rsidR="00354EAA" w:rsidRDefault="00D37ADF" w:rsidP="00651BC7">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In a controversial </w:t>
      </w:r>
      <w:r w:rsidR="001771BA">
        <w:rPr>
          <w:rFonts w:ascii="Times New Roman" w:eastAsia="Times New Roman" w:hAnsi="Times New Roman"/>
          <w:sz w:val="24"/>
          <w:szCs w:val="24"/>
        </w:rPr>
        <w:t xml:space="preserve">2011 </w:t>
      </w:r>
      <w:r>
        <w:rPr>
          <w:rFonts w:ascii="Times New Roman" w:eastAsia="Times New Roman" w:hAnsi="Times New Roman"/>
          <w:sz w:val="24"/>
          <w:szCs w:val="24"/>
        </w:rPr>
        <w:t xml:space="preserve">study, </w:t>
      </w:r>
      <w:proofErr w:type="spellStart"/>
      <w:r w:rsidR="00110088" w:rsidRPr="009E18A3">
        <w:rPr>
          <w:rFonts w:ascii="Times New Roman" w:eastAsia="Times New Roman" w:hAnsi="Times New Roman"/>
          <w:sz w:val="24"/>
          <w:szCs w:val="24"/>
        </w:rPr>
        <w:t>Bem</w:t>
      </w:r>
      <w:proofErr w:type="spellEnd"/>
      <w:r w:rsidR="00B10D61">
        <w:rPr>
          <w:rFonts w:ascii="Times New Roman" w:eastAsia="Times New Roman" w:hAnsi="Times New Roman"/>
          <w:sz w:val="24"/>
          <w:szCs w:val="24"/>
        </w:rPr>
        <w:t xml:space="preserve"> </w:t>
      </w:r>
      <w:r w:rsidR="004C2474" w:rsidRPr="009E18A3">
        <w:rPr>
          <w:rFonts w:ascii="Times New Roman" w:eastAsia="Times New Roman" w:hAnsi="Times New Roman"/>
          <w:sz w:val="24"/>
          <w:szCs w:val="24"/>
        </w:rPr>
        <w:t xml:space="preserve">tested </w:t>
      </w:r>
      <w:r w:rsidR="000E1014" w:rsidRPr="009E18A3">
        <w:rPr>
          <w:rFonts w:ascii="Times New Roman" w:eastAsia="Times New Roman" w:hAnsi="Times New Roman"/>
          <w:sz w:val="24"/>
          <w:szCs w:val="24"/>
        </w:rPr>
        <w:t>col</w:t>
      </w:r>
      <w:r w:rsidR="00BD4DBB" w:rsidRPr="009E18A3">
        <w:rPr>
          <w:rFonts w:ascii="Times New Roman" w:eastAsia="Times New Roman" w:hAnsi="Times New Roman"/>
          <w:sz w:val="24"/>
          <w:szCs w:val="24"/>
        </w:rPr>
        <w:t>lege students for precognition and premonition abilities</w:t>
      </w:r>
      <w:r w:rsidR="00392B69">
        <w:rPr>
          <w:rFonts w:ascii="Times New Roman" w:eastAsia="Times New Roman" w:hAnsi="Times New Roman"/>
          <w:sz w:val="24"/>
          <w:szCs w:val="24"/>
        </w:rPr>
        <w:t>, types of</w:t>
      </w:r>
      <w:r>
        <w:rPr>
          <w:rFonts w:ascii="Times New Roman" w:eastAsia="Times New Roman" w:hAnsi="Times New Roman"/>
          <w:sz w:val="24"/>
          <w:szCs w:val="24"/>
        </w:rPr>
        <w:t xml:space="preserve"> extrasensory perception</w:t>
      </w:r>
      <w:r w:rsidR="00392B69">
        <w:rPr>
          <w:rFonts w:ascii="Times New Roman" w:eastAsia="Times New Roman" w:hAnsi="Times New Roman"/>
          <w:sz w:val="24"/>
          <w:szCs w:val="24"/>
        </w:rPr>
        <w:t xml:space="preserve"> (</w:t>
      </w:r>
      <w:r>
        <w:rPr>
          <w:rFonts w:ascii="Times New Roman" w:eastAsia="Times New Roman" w:hAnsi="Times New Roman"/>
          <w:sz w:val="24"/>
          <w:szCs w:val="24"/>
        </w:rPr>
        <w:t>ESP)</w:t>
      </w:r>
      <w:r w:rsidR="003F2477" w:rsidRPr="009E18A3">
        <w:rPr>
          <w:rFonts w:ascii="Times New Roman" w:eastAsia="Times New Roman" w:hAnsi="Times New Roman"/>
          <w:sz w:val="24"/>
          <w:szCs w:val="24"/>
        </w:rPr>
        <w:t xml:space="preserve">. Although he </w:t>
      </w:r>
      <w:r w:rsidR="00332C9D" w:rsidRPr="009E18A3">
        <w:rPr>
          <w:rFonts w:ascii="Times New Roman" w:eastAsia="Times New Roman" w:hAnsi="Times New Roman"/>
          <w:sz w:val="24"/>
          <w:szCs w:val="24"/>
        </w:rPr>
        <w:t xml:space="preserve">obtained </w:t>
      </w:r>
      <w:r w:rsidR="00BD4DBB" w:rsidRPr="009E18A3">
        <w:rPr>
          <w:rFonts w:ascii="Times New Roman" w:eastAsia="Times New Roman" w:hAnsi="Times New Roman"/>
          <w:sz w:val="24"/>
          <w:szCs w:val="24"/>
        </w:rPr>
        <w:t>highly significant</w:t>
      </w:r>
      <w:r w:rsidR="00332C9D" w:rsidRPr="009E18A3">
        <w:rPr>
          <w:rFonts w:ascii="Times New Roman" w:eastAsia="Times New Roman" w:hAnsi="Times New Roman"/>
          <w:sz w:val="24"/>
          <w:szCs w:val="24"/>
        </w:rPr>
        <w:t xml:space="preserve"> results</w:t>
      </w:r>
      <w:r w:rsidR="003F2477" w:rsidRPr="009E18A3">
        <w:rPr>
          <w:rFonts w:ascii="Times New Roman" w:eastAsia="Times New Roman" w:hAnsi="Times New Roman"/>
          <w:sz w:val="24"/>
          <w:szCs w:val="24"/>
        </w:rPr>
        <w:t xml:space="preserve">, </w:t>
      </w:r>
      <w:r w:rsidR="00224018" w:rsidRPr="009E18A3">
        <w:rPr>
          <w:rFonts w:ascii="Times New Roman" w:hAnsi="Times New Roman"/>
          <w:sz w:val="24"/>
          <w:szCs w:val="24"/>
        </w:rPr>
        <w:t>some</w:t>
      </w:r>
      <w:r w:rsidR="000E1014" w:rsidRPr="009E18A3">
        <w:rPr>
          <w:rFonts w:ascii="Times New Roman" w:hAnsi="Times New Roman"/>
          <w:sz w:val="24"/>
          <w:szCs w:val="24"/>
        </w:rPr>
        <w:t xml:space="preserve"> point </w:t>
      </w:r>
      <w:r w:rsidR="00650377" w:rsidRPr="009E18A3">
        <w:rPr>
          <w:rFonts w:ascii="Times New Roman" w:hAnsi="Times New Roman"/>
          <w:sz w:val="24"/>
          <w:szCs w:val="24"/>
        </w:rPr>
        <w:t xml:space="preserve">to </w:t>
      </w:r>
      <w:proofErr w:type="spellStart"/>
      <w:r w:rsidR="004C2474" w:rsidRPr="009E18A3">
        <w:rPr>
          <w:rFonts w:ascii="Times New Roman" w:hAnsi="Times New Roman"/>
          <w:sz w:val="24"/>
          <w:szCs w:val="24"/>
        </w:rPr>
        <w:t>Bem’s</w:t>
      </w:r>
      <w:proofErr w:type="spellEnd"/>
      <w:r w:rsidR="000E1014" w:rsidRPr="009E18A3">
        <w:rPr>
          <w:rFonts w:ascii="Times New Roman" w:hAnsi="Times New Roman"/>
          <w:sz w:val="24"/>
          <w:szCs w:val="24"/>
        </w:rPr>
        <w:t xml:space="preserve"> research as an example </w:t>
      </w:r>
      <w:r w:rsidR="00224018" w:rsidRPr="009E18A3">
        <w:rPr>
          <w:rFonts w:ascii="Times New Roman" w:hAnsi="Times New Roman"/>
          <w:sz w:val="24"/>
          <w:szCs w:val="24"/>
        </w:rPr>
        <w:t xml:space="preserve">of the </w:t>
      </w:r>
      <w:r w:rsidR="00290D52" w:rsidRPr="009E18A3">
        <w:rPr>
          <w:rFonts w:ascii="Times New Roman" w:eastAsia="Times New Roman" w:hAnsi="Times New Roman"/>
          <w:sz w:val="24"/>
          <w:szCs w:val="24"/>
        </w:rPr>
        <w:t xml:space="preserve">problems with </w:t>
      </w:r>
      <w:r w:rsidR="004C2474" w:rsidRPr="009E18A3">
        <w:rPr>
          <w:rFonts w:ascii="Times New Roman" w:eastAsia="Times New Roman" w:hAnsi="Times New Roman"/>
          <w:sz w:val="24"/>
          <w:szCs w:val="24"/>
        </w:rPr>
        <w:t>multiple comparisons</w:t>
      </w:r>
      <w:r w:rsidR="00290D52" w:rsidRPr="009E18A3">
        <w:rPr>
          <w:rFonts w:ascii="Times New Roman" w:eastAsia="Times New Roman" w:hAnsi="Times New Roman"/>
          <w:sz w:val="24"/>
          <w:szCs w:val="24"/>
        </w:rPr>
        <w:t>.</w:t>
      </w:r>
      <w:r w:rsidR="00BD37E4" w:rsidRPr="009E18A3">
        <w:rPr>
          <w:rFonts w:ascii="Times New Roman" w:eastAsia="Times New Roman" w:hAnsi="Times New Roman"/>
          <w:sz w:val="24"/>
          <w:szCs w:val="24"/>
        </w:rPr>
        <w:t xml:space="preserve"> </w:t>
      </w:r>
      <w:r>
        <w:rPr>
          <w:rFonts w:ascii="Times New Roman" w:eastAsia="Times New Roman" w:hAnsi="Times New Roman"/>
          <w:sz w:val="24"/>
          <w:szCs w:val="24"/>
        </w:rPr>
        <w:t xml:space="preserve">Although the majority of </w:t>
      </w:r>
      <w:proofErr w:type="spellStart"/>
      <w:r>
        <w:rPr>
          <w:rFonts w:ascii="Times New Roman" w:eastAsia="Times New Roman" w:hAnsi="Times New Roman"/>
          <w:sz w:val="24"/>
          <w:szCs w:val="24"/>
        </w:rPr>
        <w:t>Bem’s</w:t>
      </w:r>
      <w:proofErr w:type="spellEnd"/>
      <w:r>
        <w:rPr>
          <w:rFonts w:ascii="Times New Roman" w:eastAsia="Times New Roman" w:hAnsi="Times New Roman"/>
          <w:sz w:val="24"/>
          <w:szCs w:val="24"/>
        </w:rPr>
        <w:t xml:space="preserve"> ESP experiments were significant, they represent only a small fraction of all ESP experiments done</w:t>
      </w:r>
      <w:r w:rsidR="00D62D54">
        <w:rPr>
          <w:rFonts w:ascii="Times New Roman" w:eastAsia="Times New Roman" w:hAnsi="Times New Roman"/>
          <w:sz w:val="24"/>
          <w:szCs w:val="24"/>
        </w:rPr>
        <w:t xml:space="preserve">, </w:t>
      </w:r>
      <w:r>
        <w:rPr>
          <w:rFonts w:ascii="Times New Roman" w:eastAsia="Times New Roman" w:hAnsi="Times New Roman"/>
          <w:sz w:val="24"/>
          <w:szCs w:val="24"/>
        </w:rPr>
        <w:t>most which are not published</w:t>
      </w:r>
      <w:r w:rsidR="00A91C33">
        <w:rPr>
          <w:rFonts w:ascii="Times New Roman" w:eastAsia="Times New Roman" w:hAnsi="Times New Roman"/>
          <w:sz w:val="24"/>
          <w:szCs w:val="24"/>
        </w:rPr>
        <w:t xml:space="preserve">. </w:t>
      </w:r>
      <w:r w:rsidR="00332C9D" w:rsidRPr="009E18A3">
        <w:rPr>
          <w:rFonts w:ascii="Times New Roman" w:eastAsia="Times New Roman" w:hAnsi="Times New Roman"/>
          <w:sz w:val="24"/>
          <w:szCs w:val="24"/>
        </w:rPr>
        <w:t xml:space="preserve">Interestingly, the degree of association in the </w:t>
      </w:r>
      <w:smartTag w:uri="urn:schemas-microsoft-com:office:smarttags" w:element="stockticker">
        <w:r w:rsidR="00332C9D" w:rsidRPr="009E18A3">
          <w:rPr>
            <w:rFonts w:ascii="Times New Roman" w:eastAsia="Times New Roman" w:hAnsi="Times New Roman"/>
            <w:sz w:val="24"/>
            <w:szCs w:val="24"/>
          </w:rPr>
          <w:t>ESP</w:t>
        </w:r>
      </w:smartTag>
      <w:r w:rsidR="00332C9D" w:rsidRPr="009E18A3">
        <w:rPr>
          <w:rFonts w:ascii="Times New Roman" w:eastAsia="Times New Roman" w:hAnsi="Times New Roman"/>
          <w:sz w:val="24"/>
          <w:szCs w:val="24"/>
        </w:rPr>
        <w:t xml:space="preserve"> research is much stronger than that in the </w:t>
      </w:r>
      <w:smartTag w:uri="urn:schemas-microsoft-com:office:smarttags" w:element="stockticker">
        <w:r w:rsidR="00332C9D" w:rsidRPr="009E18A3">
          <w:rPr>
            <w:rFonts w:ascii="Times New Roman" w:eastAsia="Times New Roman" w:hAnsi="Times New Roman"/>
            <w:sz w:val="24"/>
            <w:szCs w:val="24"/>
          </w:rPr>
          <w:t>MMR</w:t>
        </w:r>
      </w:smartTag>
      <w:r w:rsidR="00332C9D" w:rsidRPr="009E18A3">
        <w:rPr>
          <w:rFonts w:ascii="Times New Roman" w:eastAsia="Times New Roman" w:hAnsi="Times New Roman"/>
          <w:sz w:val="24"/>
          <w:szCs w:val="24"/>
        </w:rPr>
        <w:t xml:space="preserve"> case; however, the acceptance of the research itself is reversed. T</w:t>
      </w:r>
      <w:r w:rsidR="00354EAA" w:rsidRPr="009E18A3">
        <w:rPr>
          <w:rFonts w:ascii="Times New Roman" w:eastAsia="Times New Roman" w:hAnsi="Times New Roman"/>
          <w:sz w:val="24"/>
          <w:szCs w:val="24"/>
        </w:rPr>
        <w:t xml:space="preserve">he contrast in the reactions to </w:t>
      </w:r>
      <w:r w:rsidR="008C2ACB" w:rsidRPr="009E18A3">
        <w:rPr>
          <w:rFonts w:ascii="Times New Roman" w:eastAsia="Times New Roman" w:hAnsi="Times New Roman"/>
          <w:sz w:val="24"/>
          <w:szCs w:val="24"/>
        </w:rPr>
        <w:t>the significance of these studies</w:t>
      </w:r>
      <w:r w:rsidR="00354EAA" w:rsidRPr="009E18A3">
        <w:rPr>
          <w:rFonts w:ascii="Times New Roman" w:eastAsia="Times New Roman" w:hAnsi="Times New Roman"/>
          <w:sz w:val="24"/>
          <w:szCs w:val="24"/>
        </w:rPr>
        <w:t xml:space="preserve"> </w:t>
      </w:r>
      <w:r w:rsidR="00224018" w:rsidRPr="009E18A3">
        <w:rPr>
          <w:rFonts w:ascii="Times New Roman" w:eastAsia="Times New Roman" w:hAnsi="Times New Roman"/>
          <w:sz w:val="24"/>
          <w:szCs w:val="24"/>
        </w:rPr>
        <w:t xml:space="preserve">indicates a need for understanding of the </w:t>
      </w:r>
      <w:r>
        <w:rPr>
          <w:rFonts w:ascii="Times New Roman" w:eastAsia="Times New Roman" w:hAnsi="Times New Roman"/>
          <w:sz w:val="24"/>
          <w:szCs w:val="24"/>
        </w:rPr>
        <w:t>process</w:t>
      </w:r>
      <w:r w:rsidRPr="009E18A3">
        <w:rPr>
          <w:rFonts w:ascii="Times New Roman" w:eastAsia="Times New Roman" w:hAnsi="Times New Roman"/>
          <w:sz w:val="24"/>
          <w:szCs w:val="24"/>
        </w:rPr>
        <w:t xml:space="preserve"> </w:t>
      </w:r>
      <w:r w:rsidR="00224018" w:rsidRPr="009E18A3">
        <w:rPr>
          <w:rFonts w:ascii="Times New Roman" w:eastAsia="Times New Roman" w:hAnsi="Times New Roman"/>
          <w:sz w:val="24"/>
          <w:szCs w:val="24"/>
        </w:rPr>
        <w:t>used to arrive at the results</w:t>
      </w:r>
      <w:r w:rsidR="00A91C33">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z w:val="24"/>
          <w:szCs w:val="24"/>
        </w:rPr>
        <w:lastRenderedPageBreak/>
        <w:t xml:space="preserve">experimental design, statistical analysis, and prior </w:t>
      </w:r>
      <w:r w:rsidR="00F96E5E">
        <w:rPr>
          <w:rFonts w:ascii="Times New Roman" w:eastAsia="Times New Roman" w:hAnsi="Times New Roman"/>
          <w:sz w:val="24"/>
          <w:szCs w:val="24"/>
        </w:rPr>
        <w:t>assumptions related to</w:t>
      </w:r>
      <w:r>
        <w:rPr>
          <w:rFonts w:ascii="Times New Roman" w:eastAsia="Times New Roman" w:hAnsi="Times New Roman"/>
          <w:sz w:val="24"/>
          <w:szCs w:val="24"/>
        </w:rPr>
        <w:t xml:space="preserve"> </w:t>
      </w:r>
      <w:r w:rsidR="00ED0C8F">
        <w:rPr>
          <w:rFonts w:ascii="Times New Roman" w:eastAsia="Times New Roman" w:hAnsi="Times New Roman"/>
          <w:sz w:val="24"/>
          <w:szCs w:val="24"/>
        </w:rPr>
        <w:t>having a true relationship are all components of how likely a research statement is to be true.</w:t>
      </w:r>
    </w:p>
    <w:p w:rsidR="00A5542B" w:rsidRPr="009F118B" w:rsidRDefault="000B5273" w:rsidP="00651BC7">
      <w:pPr>
        <w:spacing w:after="0" w:line="480" w:lineRule="auto"/>
        <w:rPr>
          <w:rFonts w:ascii="Times New Roman" w:eastAsia="Times New Roman" w:hAnsi="Times New Roman"/>
          <w:sz w:val="24"/>
          <w:szCs w:val="24"/>
        </w:rPr>
      </w:pPr>
      <w:r w:rsidRPr="000B5273">
        <w:rPr>
          <w:rFonts w:ascii="Times New Roman" w:eastAsia="Times New Roman" w:hAnsi="Times New Roman"/>
          <w:sz w:val="24"/>
          <w:szCs w:val="24"/>
        </w:rPr>
        <w:pict>
          <v:rect id="_x0000_i1025" style="width:0;height:1.5pt" o:hralign="center" o:hrstd="t" o:hr="t" fillcolor="#a0a0a0" stroked="f"/>
        </w:pict>
      </w:r>
      <w:r w:rsidRPr="000B5273">
        <w:rPr>
          <w:rFonts w:ascii="Times New Roman" w:eastAsia="Times New Roman" w:hAnsi="Times New Roman"/>
          <w:sz w:val="24"/>
          <w:szCs w:val="24"/>
        </w:rPr>
        <w:pict>
          <v:rect id="_x0000_i1026" style="width:0;height:1.5pt" o:hralign="center" o:hrstd="t" o:hr="t" fillcolor="#a0a0a0" stroked="f"/>
        </w:pict>
      </w:r>
    </w:p>
    <w:p w:rsidR="00386656" w:rsidRPr="009F118B" w:rsidRDefault="00386656" w:rsidP="00386656">
      <w:pPr>
        <w:pStyle w:val="Heading3"/>
      </w:pPr>
      <w:r w:rsidRPr="009F118B">
        <w:t>Sidebar</w:t>
      </w:r>
    </w:p>
    <w:p w:rsidR="00220A4A" w:rsidRPr="009F118B" w:rsidRDefault="00220A4A" w:rsidP="00651BC7">
      <w:pPr>
        <w:spacing w:after="0" w:line="480" w:lineRule="auto"/>
        <w:rPr>
          <w:rFonts w:ascii="Times New Roman" w:eastAsia="Times New Roman" w:hAnsi="Times New Roman"/>
          <w:sz w:val="24"/>
          <w:szCs w:val="24"/>
        </w:rPr>
      </w:pPr>
      <w:r w:rsidRPr="009F118B">
        <w:rPr>
          <w:rFonts w:ascii="Times New Roman" w:eastAsia="Times New Roman" w:hAnsi="Times New Roman"/>
          <w:sz w:val="24"/>
          <w:szCs w:val="24"/>
        </w:rPr>
        <w:t xml:space="preserve">In a provocative </w:t>
      </w:r>
      <w:r w:rsidR="00CB1185">
        <w:rPr>
          <w:rFonts w:ascii="Times New Roman" w:eastAsia="Times New Roman" w:hAnsi="Times New Roman"/>
          <w:sz w:val="24"/>
          <w:szCs w:val="24"/>
        </w:rPr>
        <w:t xml:space="preserve">2005 </w:t>
      </w:r>
      <w:r w:rsidRPr="009F118B">
        <w:rPr>
          <w:rFonts w:ascii="Times New Roman" w:eastAsia="Times New Roman" w:hAnsi="Times New Roman"/>
          <w:sz w:val="24"/>
          <w:szCs w:val="24"/>
        </w:rPr>
        <w:t>article</w:t>
      </w:r>
      <w:r w:rsidR="00386656" w:rsidRPr="009F118B">
        <w:rPr>
          <w:rFonts w:ascii="Times New Roman" w:eastAsia="Times New Roman" w:hAnsi="Times New Roman"/>
          <w:sz w:val="24"/>
          <w:szCs w:val="24"/>
        </w:rPr>
        <w:t xml:space="preserve"> (with a provocative title, “Why most published research findings are false”)</w:t>
      </w:r>
      <w:r w:rsidRPr="009F118B">
        <w:rPr>
          <w:rFonts w:ascii="Times New Roman" w:eastAsia="Times New Roman" w:hAnsi="Times New Roman"/>
          <w:sz w:val="24"/>
          <w:szCs w:val="24"/>
        </w:rPr>
        <w:t>, Ioannidis demonstrates that under certain typical conditions, most published research findings are false</w:t>
      </w:r>
      <w:r w:rsidR="00A91C33" w:rsidRPr="009F118B">
        <w:rPr>
          <w:rFonts w:ascii="Times New Roman" w:eastAsia="Times New Roman" w:hAnsi="Times New Roman"/>
          <w:sz w:val="24"/>
          <w:szCs w:val="24"/>
        </w:rPr>
        <w:t xml:space="preserve">. </w:t>
      </w:r>
      <w:r w:rsidR="00386656" w:rsidRPr="009F118B">
        <w:rPr>
          <w:rFonts w:ascii="Times New Roman" w:eastAsia="Times New Roman" w:hAnsi="Times New Roman"/>
          <w:sz w:val="24"/>
          <w:szCs w:val="24"/>
        </w:rPr>
        <w:t xml:space="preserve">In order to understand the findings, we first consider the set-up of a typical experiment in a particular field of science.  Of course there </w:t>
      </w:r>
      <w:r w:rsidR="00CB1185">
        <w:rPr>
          <w:rFonts w:ascii="Times New Roman" w:eastAsia="Times New Roman" w:hAnsi="Times New Roman"/>
          <w:sz w:val="24"/>
          <w:szCs w:val="24"/>
        </w:rPr>
        <w:t>is</w:t>
      </w:r>
      <w:r w:rsidR="00CB1185" w:rsidRPr="009F118B">
        <w:rPr>
          <w:rFonts w:ascii="Times New Roman" w:eastAsia="Times New Roman" w:hAnsi="Times New Roman"/>
          <w:sz w:val="24"/>
          <w:szCs w:val="24"/>
        </w:rPr>
        <w:t xml:space="preserve"> </w:t>
      </w:r>
      <w:r w:rsidR="00386656" w:rsidRPr="009F118B">
        <w:rPr>
          <w:rFonts w:ascii="Times New Roman" w:eastAsia="Times New Roman" w:hAnsi="Times New Roman"/>
          <w:sz w:val="24"/>
          <w:szCs w:val="24"/>
        </w:rPr>
        <w:t>not a</w:t>
      </w:r>
      <w:r w:rsidR="00623E47">
        <w:rPr>
          <w:rFonts w:ascii="Times New Roman" w:eastAsia="Times New Roman" w:hAnsi="Times New Roman"/>
          <w:sz w:val="24"/>
          <w:szCs w:val="24"/>
        </w:rPr>
        <w:t>ny</w:t>
      </w:r>
      <w:r w:rsidR="00386656" w:rsidRPr="009F118B">
        <w:rPr>
          <w:rFonts w:ascii="Times New Roman" w:eastAsia="Times New Roman" w:hAnsi="Times New Roman"/>
          <w:sz w:val="24"/>
          <w:szCs w:val="24"/>
        </w:rPr>
        <w:t xml:space="preserve"> static field </w:t>
      </w:r>
      <w:r w:rsidR="00CB1185">
        <w:rPr>
          <w:rFonts w:ascii="Times New Roman" w:eastAsia="Times New Roman" w:hAnsi="Times New Roman"/>
          <w:sz w:val="24"/>
          <w:szCs w:val="24"/>
        </w:rPr>
        <w:t>of</w:t>
      </w:r>
      <w:r w:rsidR="00386656" w:rsidRPr="009F118B">
        <w:rPr>
          <w:rFonts w:ascii="Times New Roman" w:eastAsia="Times New Roman" w:hAnsi="Times New Roman"/>
          <w:sz w:val="24"/>
          <w:szCs w:val="24"/>
        </w:rPr>
        <w:t xml:space="preserve"> science, but we imagine a given set of all hypothesis tests done with that field. </w:t>
      </w:r>
      <w:r w:rsidR="006C770F" w:rsidRPr="009F118B">
        <w:rPr>
          <w:rFonts w:ascii="Times New Roman" w:eastAsia="Times New Roman" w:hAnsi="Times New Roman"/>
          <w:sz w:val="24"/>
          <w:szCs w:val="24"/>
        </w:rPr>
        <w:t>Using the notation from Ioannidis</w:t>
      </w:r>
      <w:r w:rsidR="00B57D0A" w:rsidRPr="009F118B">
        <w:rPr>
          <w:rFonts w:ascii="Times New Roman" w:eastAsia="Times New Roman" w:hAnsi="Times New Roman"/>
          <w:sz w:val="24"/>
          <w:szCs w:val="24"/>
        </w:rPr>
        <w:t xml:space="preserve">, let </w:t>
      </w:r>
      <w:r w:rsidR="00513470" w:rsidRPr="00513470">
        <w:rPr>
          <w:rFonts w:ascii="Times New Roman" w:eastAsia="Times New Roman" w:hAnsi="Times New Roman"/>
          <w:i/>
          <w:sz w:val="24"/>
          <w:szCs w:val="24"/>
        </w:rPr>
        <w:t>c</w:t>
      </w:r>
      <w:r w:rsidR="00B57D0A" w:rsidRPr="009F118B">
        <w:rPr>
          <w:rFonts w:ascii="Times New Roman" w:eastAsia="Times New Roman" w:hAnsi="Times New Roman"/>
          <w:sz w:val="24"/>
          <w:szCs w:val="24"/>
        </w:rPr>
        <w:t xml:space="preserve"> </w:t>
      </w:r>
      <w:proofErr w:type="gramStart"/>
      <w:r w:rsidR="00B57D0A" w:rsidRPr="009F118B">
        <w:rPr>
          <w:rFonts w:ascii="Times New Roman" w:eastAsia="Times New Roman" w:hAnsi="Times New Roman"/>
          <w:sz w:val="24"/>
          <w:szCs w:val="24"/>
        </w:rPr>
        <w:t>be</w:t>
      </w:r>
      <w:proofErr w:type="gramEnd"/>
      <w:r w:rsidR="00386656" w:rsidRPr="009F118B">
        <w:rPr>
          <w:rFonts w:ascii="Times New Roman" w:eastAsia="Times New Roman" w:hAnsi="Times New Roman"/>
          <w:sz w:val="24"/>
          <w:szCs w:val="24"/>
        </w:rPr>
        <w:t xml:space="preserve"> the total number of tests in the field</w:t>
      </w:r>
      <w:r w:rsidRPr="009F118B">
        <w:rPr>
          <w:rFonts w:ascii="Times New Roman" w:eastAsia="Times New Roman" w:hAnsi="Times New Roman"/>
          <w:sz w:val="24"/>
          <w:szCs w:val="24"/>
        </w:rPr>
        <w:t>, and let R represent the ratio of the number of “true relationships” to “null relationships” among those tested in the field</w:t>
      </w:r>
      <w:r w:rsidR="00A91C33" w:rsidRPr="009F118B">
        <w:rPr>
          <w:rFonts w:ascii="Times New Roman" w:eastAsia="Times New Roman" w:hAnsi="Times New Roman"/>
          <w:sz w:val="24"/>
          <w:szCs w:val="24"/>
        </w:rPr>
        <w:t xml:space="preserve">. </w:t>
      </w:r>
      <w:r w:rsidR="006C770F" w:rsidRPr="009F118B">
        <w:rPr>
          <w:rFonts w:ascii="Times New Roman" w:eastAsia="Times New Roman" w:hAnsi="Times New Roman"/>
          <w:sz w:val="24"/>
          <w:szCs w:val="24"/>
        </w:rPr>
        <w:t>Note t</w:t>
      </w:r>
      <w:r w:rsidR="00623E47">
        <w:rPr>
          <w:rFonts w:ascii="Times New Roman" w:eastAsia="Times New Roman" w:hAnsi="Times New Roman"/>
          <w:sz w:val="24"/>
          <w:szCs w:val="24"/>
        </w:rPr>
        <w:t>hat R is typically unknowable, and</w:t>
      </w:r>
      <w:r w:rsidR="006C770F" w:rsidRPr="009F118B">
        <w:rPr>
          <w:rFonts w:ascii="Times New Roman" w:eastAsia="Times New Roman" w:hAnsi="Times New Roman"/>
          <w:sz w:val="24"/>
          <w:szCs w:val="24"/>
        </w:rPr>
        <w:t xml:space="preserve"> we differentiate </w:t>
      </w:r>
      <w:r w:rsidR="00D62D54" w:rsidRPr="009F118B">
        <w:rPr>
          <w:rFonts w:ascii="Times New Roman" w:eastAsia="Times New Roman" w:hAnsi="Times New Roman"/>
          <w:sz w:val="24"/>
          <w:szCs w:val="24"/>
        </w:rPr>
        <w:t xml:space="preserve">between </w:t>
      </w:r>
      <w:r w:rsidR="006C770F" w:rsidRPr="009F118B">
        <w:rPr>
          <w:rFonts w:ascii="Times New Roman" w:eastAsia="Times New Roman" w:hAnsi="Times New Roman"/>
          <w:sz w:val="24"/>
          <w:szCs w:val="24"/>
        </w:rPr>
        <w:t xml:space="preserve">“true” relationships and </w:t>
      </w:r>
      <w:r w:rsidR="002A7648" w:rsidRPr="009F118B">
        <w:rPr>
          <w:rFonts w:ascii="Times New Roman" w:eastAsia="Times New Roman" w:hAnsi="Times New Roman"/>
          <w:sz w:val="24"/>
          <w:szCs w:val="24"/>
        </w:rPr>
        <w:t xml:space="preserve">“significant” relationships; R </w:t>
      </w:r>
      <w:r w:rsidR="00D62D54" w:rsidRPr="009F118B">
        <w:rPr>
          <w:rFonts w:ascii="Times New Roman" w:eastAsia="Times New Roman" w:hAnsi="Times New Roman"/>
          <w:sz w:val="24"/>
          <w:szCs w:val="24"/>
        </w:rPr>
        <w:t>consider</w:t>
      </w:r>
      <w:r w:rsidR="002A7648" w:rsidRPr="009F118B">
        <w:rPr>
          <w:rFonts w:ascii="Times New Roman" w:eastAsia="Times New Roman" w:hAnsi="Times New Roman"/>
          <w:sz w:val="24"/>
          <w:szCs w:val="24"/>
        </w:rPr>
        <w:t>s the former.</w:t>
      </w:r>
      <w:r w:rsidR="006C770F" w:rsidRPr="009F118B">
        <w:rPr>
          <w:rFonts w:ascii="Times New Roman" w:eastAsia="Times New Roman" w:hAnsi="Times New Roman"/>
          <w:sz w:val="24"/>
          <w:szCs w:val="24"/>
        </w:rPr>
        <w:t xml:space="preserve"> </w:t>
      </w:r>
      <w:r w:rsidRPr="009F118B">
        <w:rPr>
          <w:rFonts w:ascii="Times New Roman" w:eastAsia="Times New Roman" w:hAnsi="Times New Roman"/>
          <w:sz w:val="24"/>
          <w:szCs w:val="24"/>
        </w:rPr>
        <w:t>Additionally, assume the standard notation for the probability of making a type I error (rejecting a null relationship, α) and the probability of making a type II error (not rejecting a true relationship, β)</w:t>
      </w:r>
      <w:r w:rsidR="00A91C33" w:rsidRPr="009F118B">
        <w:rPr>
          <w:rFonts w:ascii="Times New Roman" w:eastAsia="Times New Roman" w:hAnsi="Times New Roman"/>
          <w:sz w:val="24"/>
          <w:szCs w:val="24"/>
        </w:rPr>
        <w:t xml:space="preserve">. </w:t>
      </w:r>
    </w:p>
    <w:p w:rsidR="00B57D0A" w:rsidRPr="009F118B" w:rsidRDefault="00B57D0A" w:rsidP="00651BC7">
      <w:pPr>
        <w:spacing w:after="0" w:line="480" w:lineRule="auto"/>
        <w:rPr>
          <w:rFonts w:ascii="Times New Roman" w:eastAsia="Times New Roman" w:hAnsi="Times New Roman"/>
          <w:sz w:val="24"/>
          <w:szCs w:val="24"/>
        </w:rPr>
      </w:pPr>
    </w:p>
    <w:p w:rsidR="00B57D0A" w:rsidRPr="00F17BF9" w:rsidRDefault="00B57D0A" w:rsidP="00F17BF9">
      <w:pPr>
        <w:pStyle w:val="ListParagraph"/>
        <w:numPr>
          <w:ilvl w:val="0"/>
          <w:numId w:val="5"/>
        </w:numPr>
        <w:spacing w:after="0" w:line="480" w:lineRule="auto"/>
        <w:rPr>
          <w:rFonts w:ascii="Times New Roman" w:eastAsia="Times New Roman" w:hAnsi="Times New Roman"/>
          <w:sz w:val="24"/>
          <w:szCs w:val="24"/>
        </w:rPr>
      </w:pPr>
      <w:r w:rsidRPr="00F17BF9">
        <w:rPr>
          <w:rFonts w:ascii="Times New Roman" w:eastAsia="Times New Roman" w:hAnsi="Times New Roman"/>
          <w:sz w:val="24"/>
          <w:szCs w:val="24"/>
        </w:rPr>
        <w:t>Using the identity: # true relationships = R*(# null relationships), we can calculate the proportion of true relationships.</w:t>
      </w:r>
    </w:p>
    <w:p w:rsidR="00485F4F" w:rsidRPr="009F118B" w:rsidRDefault="00485F4F" w:rsidP="00F17BF9">
      <w:pPr>
        <w:spacing w:after="0" w:line="480" w:lineRule="auto"/>
        <w:jc w:val="center"/>
        <w:rPr>
          <w:rFonts w:ascii="Times New Roman" w:eastAsia="Times New Roman" w:hAnsi="Times New Roman"/>
          <w:sz w:val="24"/>
          <w:szCs w:val="24"/>
        </w:rPr>
      </w:pPr>
      <w:r w:rsidRPr="009F118B">
        <w:rPr>
          <w:rFonts w:ascii="Cambria Math" w:eastAsia="Times New Roman" w:hAnsi="Cambria Math"/>
          <w:sz w:val="24"/>
          <w:szCs w:val="24"/>
        </w:rPr>
        <w:t>𝑝𝑟𝑜𝑝𝑜𝑟𝑡𝑖𝑜𝑛 𝑜</w:t>
      </w:r>
      <w:r w:rsidRPr="009F118B">
        <w:rPr>
          <w:rFonts w:ascii="Cambria Math" w:eastAsia="Times New Roman" w:hAnsi="Cambria Math"/>
          <w:i/>
          <w:sz w:val="24"/>
          <w:szCs w:val="24"/>
        </w:rPr>
        <w:t xml:space="preserve">𝑓 </w:t>
      </w:r>
      <w:r w:rsidR="00B57D0A" w:rsidRPr="009F118B">
        <w:rPr>
          <w:rFonts w:ascii="Cambria Math" w:eastAsia="Times New Roman" w:hAnsi="Cambria Math"/>
          <w:i/>
          <w:sz w:val="24"/>
          <w:szCs w:val="24"/>
        </w:rPr>
        <w:t xml:space="preserve">all tests which are </w:t>
      </w:r>
      <w:r w:rsidRPr="009F118B">
        <w:rPr>
          <w:rFonts w:ascii="Cambria Math" w:eastAsia="Times New Roman" w:hAnsi="Cambria Math"/>
          <w:i/>
          <w:sz w:val="24"/>
          <w:szCs w:val="24"/>
        </w:rPr>
        <w:t>𝑡𝑟𝑢𝑒</w:t>
      </w:r>
      <w:r w:rsidRPr="009F118B">
        <w:rPr>
          <w:rFonts w:ascii="Cambria Math" w:eastAsia="Times New Roman" w:hAnsi="Cambria Math"/>
          <w:sz w:val="24"/>
          <w:szCs w:val="24"/>
        </w:rPr>
        <w:t xml:space="preserve"> 𝑟𝑒𝑙𝑎𝑡𝑖𝑜𝑛𝑠ℎ𝑖</w:t>
      </w:r>
      <w:proofErr w:type="spellStart"/>
      <w:r w:rsidR="00CB1185" w:rsidRPr="00F17BF9">
        <w:rPr>
          <w:rFonts w:ascii="Cambria Math" w:eastAsia="Times New Roman" w:hAnsi="Cambria Math"/>
          <w:i/>
          <w:sz w:val="24"/>
          <w:szCs w:val="24"/>
        </w:rPr>
        <w:t>ps</w:t>
      </w:r>
      <w:proofErr w:type="spellEnd"/>
      <w:r w:rsidR="00D62D54" w:rsidRPr="009F118B">
        <w:rPr>
          <w:rFonts w:ascii="Cambria Math" w:eastAsia="Times New Roman" w:hAnsi="Cambria Math"/>
          <w:sz w:val="24"/>
          <w:szCs w:val="24"/>
        </w:rPr>
        <w:t xml:space="preserve"> </w:t>
      </w:r>
      <w:r w:rsidRPr="009F118B">
        <w:rPr>
          <w:rFonts w:ascii="Cambria Math" w:eastAsia="Times New Roman" w:hAnsi="Cambria Math"/>
          <w:sz w:val="24"/>
          <w:szCs w:val="24"/>
        </w:rPr>
        <w:t>=</w:t>
      </w:r>
      <w:r w:rsidR="00D62D54" w:rsidRPr="009F118B">
        <w:rPr>
          <w:rFonts w:ascii="Cambria Math" w:eastAsia="Times New Roman" w:hAnsi="Cambria Math"/>
          <w:sz w:val="24"/>
          <w:szCs w:val="24"/>
        </w:rPr>
        <w:t xml:space="preserve"> </w:t>
      </w:r>
      <w:r w:rsidRPr="009F118B">
        <w:rPr>
          <w:rFonts w:ascii="Cambria Math" w:eastAsia="Times New Roman" w:hAnsi="Cambria Math"/>
          <w:sz w:val="24"/>
          <w:szCs w:val="24"/>
        </w:rPr>
        <w:t>𝑅</w:t>
      </w:r>
      <w:proofErr w:type="gramStart"/>
      <w:r w:rsidR="00E50251" w:rsidRPr="009F118B">
        <w:rPr>
          <w:rFonts w:ascii="Cambria Math" w:eastAsia="Times New Roman" w:hAnsi="Cambria Math"/>
          <w:sz w:val="24"/>
          <w:szCs w:val="24"/>
        </w:rPr>
        <w:t>/(</w:t>
      </w:r>
      <w:proofErr w:type="gramEnd"/>
      <w:r w:rsidRPr="009F118B">
        <w:rPr>
          <w:rFonts w:ascii="Cambria Math" w:eastAsia="Times New Roman" w:hAnsi="Cambria Math"/>
          <w:sz w:val="24"/>
          <w:szCs w:val="24"/>
        </w:rPr>
        <w:t>𝑅</w:t>
      </w:r>
      <w:r w:rsidR="00D62D54" w:rsidRPr="009F118B">
        <w:rPr>
          <w:rFonts w:ascii="Cambria Math" w:eastAsia="Times New Roman" w:hAnsi="Cambria Math"/>
          <w:sz w:val="24"/>
          <w:szCs w:val="24"/>
        </w:rPr>
        <w:t xml:space="preserve"> </w:t>
      </w:r>
      <w:r w:rsidRPr="009F118B">
        <w:rPr>
          <w:rFonts w:ascii="Cambria Math" w:eastAsia="Times New Roman" w:hAnsi="Cambria Math"/>
          <w:sz w:val="24"/>
          <w:szCs w:val="24"/>
        </w:rPr>
        <w:t>+</w:t>
      </w:r>
      <w:r w:rsidR="00D62D54" w:rsidRPr="009F118B">
        <w:rPr>
          <w:rFonts w:ascii="Cambria Math" w:eastAsia="Times New Roman" w:hAnsi="Cambria Math"/>
          <w:sz w:val="24"/>
          <w:szCs w:val="24"/>
        </w:rPr>
        <w:t xml:space="preserve"> </w:t>
      </w:r>
      <w:r w:rsidRPr="009F118B">
        <w:rPr>
          <w:rFonts w:ascii="Cambria Math" w:eastAsia="Times New Roman" w:hAnsi="Cambria Math"/>
          <w:sz w:val="24"/>
          <w:szCs w:val="24"/>
        </w:rPr>
        <w:t>1</w:t>
      </w:r>
      <w:r w:rsidR="00E50251" w:rsidRPr="009F118B">
        <w:rPr>
          <w:rFonts w:ascii="Cambria Math" w:eastAsia="Times New Roman" w:hAnsi="Cambria Math"/>
          <w:sz w:val="24"/>
          <w:szCs w:val="24"/>
        </w:rPr>
        <w:t>)</w:t>
      </w:r>
    </w:p>
    <w:p w:rsidR="00B57D0A" w:rsidRPr="00F17BF9" w:rsidRDefault="00B57D0A" w:rsidP="00F17BF9">
      <w:pPr>
        <w:pStyle w:val="ListParagraph"/>
        <w:numPr>
          <w:ilvl w:val="0"/>
          <w:numId w:val="5"/>
        </w:numPr>
        <w:spacing w:after="0" w:line="480" w:lineRule="auto"/>
        <w:rPr>
          <w:rFonts w:ascii="Times New Roman" w:eastAsia="Times New Roman" w:hAnsi="Times New Roman"/>
          <w:sz w:val="24"/>
          <w:szCs w:val="24"/>
        </w:rPr>
      </w:pPr>
      <w:r w:rsidRPr="00F17BF9">
        <w:rPr>
          <w:rFonts w:ascii="Times New Roman" w:eastAsia="Times New Roman" w:hAnsi="Times New Roman"/>
          <w:sz w:val="24"/>
          <w:szCs w:val="24"/>
        </w:rPr>
        <w:t xml:space="preserve">The number of true and null relationships is simply the appropriate proportions of the total, </w:t>
      </w:r>
      <w:r w:rsidRPr="009A5F6F">
        <w:rPr>
          <w:rFonts w:ascii="Times New Roman" w:eastAsia="Times New Roman" w:hAnsi="Times New Roman"/>
          <w:i/>
          <w:sz w:val="24"/>
          <w:szCs w:val="24"/>
        </w:rPr>
        <w:t>c</w:t>
      </w:r>
      <w:r w:rsidRPr="00F17BF9">
        <w:rPr>
          <w:rFonts w:ascii="Times New Roman" w:eastAsia="Times New Roman" w:hAnsi="Times New Roman"/>
          <w:sz w:val="24"/>
          <w:szCs w:val="24"/>
        </w:rPr>
        <w:t>, number of tests.</w:t>
      </w:r>
    </w:p>
    <w:p w:rsidR="00485F4F" w:rsidRPr="009F118B" w:rsidRDefault="00471FCE" w:rsidP="00F17BF9">
      <w:pPr>
        <w:spacing w:after="0" w:line="480" w:lineRule="auto"/>
        <w:rPr>
          <w:rFonts w:ascii="Times New Roman" w:eastAsia="Times New Roman" w:hAnsi="Times New Roman"/>
          <w:sz w:val="24"/>
          <w:szCs w:val="24"/>
        </w:rPr>
      </w:pPr>
      <m:oMathPara>
        <m:oMath>
          <m:r>
            <w:rPr>
              <w:rFonts w:ascii="Cambria Math" w:eastAsia="Times New Roman" w:hAnsi="Cambria Math"/>
              <w:sz w:val="24"/>
              <w:szCs w:val="24"/>
            </w:rPr>
            <m:t># of true relationships=c</m:t>
          </m:r>
          <m:f>
            <m:fPr>
              <m:ctrlPr>
                <w:rPr>
                  <w:rFonts w:ascii="Cambria Math" w:eastAsia="Times New Roman" w:hAnsi="Cambria Math"/>
                  <w:i/>
                  <w:sz w:val="24"/>
                  <w:szCs w:val="24"/>
                </w:rPr>
              </m:ctrlPr>
            </m:fPr>
            <m:num>
              <m:r>
                <w:rPr>
                  <w:rFonts w:ascii="Cambria Math" w:eastAsia="Times New Roman" w:hAnsi="Cambria Math"/>
                  <w:sz w:val="24"/>
                  <w:szCs w:val="24"/>
                </w:rPr>
                <m:t>R</m:t>
              </m:r>
            </m:num>
            <m:den>
              <m:r>
                <w:rPr>
                  <w:rFonts w:ascii="Cambria Math" w:eastAsia="Times New Roman" w:hAnsi="Cambria Math"/>
                  <w:sz w:val="24"/>
                  <w:szCs w:val="24"/>
                </w:rPr>
                <m:t>R+1</m:t>
              </m:r>
            </m:den>
          </m:f>
        </m:oMath>
      </m:oMathPara>
    </w:p>
    <w:p w:rsidR="00220A4A" w:rsidRPr="009F118B" w:rsidRDefault="00471FCE" w:rsidP="00F17BF9">
      <w:pPr>
        <w:spacing w:after="0" w:line="480" w:lineRule="auto"/>
        <w:rPr>
          <w:rFonts w:ascii="Times New Roman" w:eastAsia="Times New Roman" w:hAnsi="Times New Roman"/>
          <w:sz w:val="24"/>
          <w:szCs w:val="24"/>
        </w:rPr>
      </w:pPr>
      <m:oMathPara>
        <m:oMath>
          <m:r>
            <w:rPr>
              <w:rFonts w:ascii="Cambria Math" w:eastAsia="Times New Roman" w:hAnsi="Cambria Math"/>
              <w:sz w:val="24"/>
              <w:szCs w:val="24"/>
            </w:rPr>
            <w:lastRenderedPageBreak/>
            <m:t># of null relationships=c</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R+1</m:t>
              </m:r>
            </m:den>
          </m:f>
        </m:oMath>
      </m:oMathPara>
    </w:p>
    <w:p w:rsidR="00B57D0A" w:rsidRPr="00F17BF9" w:rsidRDefault="00B57D0A" w:rsidP="00F17BF9">
      <w:pPr>
        <w:pStyle w:val="ListParagraph"/>
        <w:numPr>
          <w:ilvl w:val="0"/>
          <w:numId w:val="5"/>
        </w:numPr>
        <w:spacing w:after="0" w:line="480" w:lineRule="auto"/>
        <w:rPr>
          <w:rFonts w:ascii="Times New Roman" w:eastAsia="Times New Roman" w:hAnsi="Times New Roman"/>
          <w:sz w:val="24"/>
          <w:szCs w:val="24"/>
        </w:rPr>
      </w:pPr>
      <w:r w:rsidRPr="00F17BF9">
        <w:rPr>
          <w:rFonts w:ascii="Times New Roman" w:eastAsia="Times New Roman" w:hAnsi="Times New Roman"/>
          <w:sz w:val="24"/>
          <w:szCs w:val="24"/>
        </w:rPr>
        <w:t>Using type I and type II error rates, we can find the number of significant relationships out of those that are true and the number of significant relationships out of those that are null.</w:t>
      </w:r>
    </w:p>
    <w:p w:rsidR="00485F4F" w:rsidRPr="009F118B" w:rsidRDefault="00471FCE" w:rsidP="00F17BF9">
      <w:pPr>
        <w:spacing w:after="0" w:line="480" w:lineRule="auto"/>
        <w:rPr>
          <w:rFonts w:ascii="Times New Roman" w:eastAsia="Times New Roman" w:hAnsi="Times New Roman"/>
          <w:sz w:val="24"/>
          <w:szCs w:val="24"/>
        </w:rPr>
      </w:pPr>
      <m:oMathPara>
        <m:oMath>
          <m:r>
            <w:rPr>
              <w:rFonts w:ascii="Cambria Math" w:eastAsia="Times New Roman" w:hAnsi="Cambria Math"/>
              <w:sz w:val="24"/>
              <w:szCs w:val="24"/>
            </w:rPr>
            <m:t># of relationships that are significant and true=c</m:t>
          </m:r>
          <m:f>
            <m:fPr>
              <m:ctrlPr>
                <w:rPr>
                  <w:rFonts w:ascii="Cambria Math" w:eastAsia="Times New Roman" w:hAnsi="Cambria Math"/>
                  <w:i/>
                  <w:sz w:val="24"/>
                  <w:szCs w:val="24"/>
                </w:rPr>
              </m:ctrlPr>
            </m:fPr>
            <m:num>
              <m:r>
                <w:rPr>
                  <w:rFonts w:ascii="Cambria Math" w:eastAsia="Times New Roman" w:hAnsi="Cambria Math"/>
                  <w:sz w:val="24"/>
                  <w:szCs w:val="24"/>
                </w:rPr>
                <m:t>R</m:t>
              </m:r>
            </m:num>
            <m:den>
              <m:r>
                <w:rPr>
                  <w:rFonts w:ascii="Cambria Math" w:eastAsia="Times New Roman" w:hAnsi="Cambria Math"/>
                  <w:sz w:val="24"/>
                  <w:szCs w:val="24"/>
                </w:rPr>
                <m:t>R+1</m:t>
              </m:r>
            </m:den>
          </m:f>
          <m:r>
            <w:rPr>
              <w:rFonts w:ascii="Cambria Math" w:eastAsia="Times New Roman" w:hAnsi="Cambria Math"/>
              <w:sz w:val="24"/>
              <w:szCs w:val="24"/>
            </w:rPr>
            <m:t xml:space="preserve"> (1-β)</m:t>
          </m:r>
        </m:oMath>
      </m:oMathPara>
    </w:p>
    <w:p w:rsidR="00485F4F" w:rsidRPr="009F118B" w:rsidRDefault="00471FCE" w:rsidP="00F17BF9">
      <w:pPr>
        <w:spacing w:after="0" w:line="480" w:lineRule="auto"/>
        <w:rPr>
          <w:rFonts w:ascii="Times New Roman" w:eastAsia="Times New Roman" w:hAnsi="Times New Roman"/>
          <w:sz w:val="24"/>
          <w:szCs w:val="24"/>
        </w:rPr>
      </w:pPr>
      <m:oMathPara>
        <m:oMath>
          <m:r>
            <w:rPr>
              <w:rFonts w:ascii="Cambria Math" w:eastAsia="Times New Roman" w:hAnsi="Cambria Math"/>
              <w:sz w:val="24"/>
              <w:szCs w:val="24"/>
            </w:rPr>
            <m:t># of relationships that are significant and null=c</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R+1</m:t>
              </m:r>
            </m:den>
          </m:f>
          <m:r>
            <w:rPr>
              <w:rFonts w:ascii="Cambria Math" w:eastAsia="Times New Roman" w:hAnsi="Cambria Math"/>
              <w:sz w:val="24"/>
              <w:szCs w:val="24"/>
            </w:rPr>
            <m:t xml:space="preserve"> α</m:t>
          </m:r>
        </m:oMath>
      </m:oMathPara>
    </w:p>
    <w:p w:rsidR="00B57D0A" w:rsidRPr="00F17BF9" w:rsidRDefault="00B57D0A" w:rsidP="00F17BF9">
      <w:pPr>
        <w:pStyle w:val="ListParagraph"/>
        <w:numPr>
          <w:ilvl w:val="0"/>
          <w:numId w:val="5"/>
        </w:numPr>
        <w:spacing w:after="0" w:line="480" w:lineRule="auto"/>
        <w:rPr>
          <w:rFonts w:ascii="Times New Roman" w:eastAsia="Times New Roman" w:hAnsi="Times New Roman"/>
          <w:sz w:val="24"/>
          <w:szCs w:val="24"/>
        </w:rPr>
      </w:pPr>
      <w:r w:rsidRPr="00F17BF9">
        <w:rPr>
          <w:rFonts w:ascii="Times New Roman" w:eastAsia="Times New Roman" w:hAnsi="Times New Roman"/>
          <w:sz w:val="24"/>
          <w:szCs w:val="24"/>
        </w:rPr>
        <w:t>All significant relationships are given by the sum of those from the true and null groups.</w:t>
      </w:r>
    </w:p>
    <w:p w:rsidR="00485F4F" w:rsidRPr="009F118B" w:rsidRDefault="00471FCE" w:rsidP="00F17BF9">
      <w:pPr>
        <w:spacing w:after="0" w:line="480" w:lineRule="auto"/>
        <w:jc w:val="center"/>
        <w:rPr>
          <w:rFonts w:ascii="Times New Roman" w:eastAsia="Times New Roman" w:hAnsi="Times New Roman"/>
          <w:sz w:val="24"/>
          <w:szCs w:val="24"/>
        </w:rPr>
      </w:pPr>
      <m:oMath>
        <m:r>
          <w:rPr>
            <w:rFonts w:ascii="Cambria Math" w:eastAsia="Times New Roman" w:hAnsi="Cambria Math"/>
            <w:sz w:val="24"/>
            <w:szCs w:val="24"/>
          </w:rPr>
          <m:t># of significant relationships=</m:t>
        </m:r>
        <m:f>
          <m:fPr>
            <m:ctrlPr>
              <w:rPr>
                <w:rFonts w:ascii="Cambria Math" w:eastAsia="Times New Roman" w:hAnsi="Cambria Math"/>
                <w:i/>
                <w:sz w:val="24"/>
                <w:szCs w:val="24"/>
              </w:rPr>
            </m:ctrlPr>
          </m:fPr>
          <m:num>
            <m:r>
              <w:rPr>
                <w:rFonts w:ascii="Cambria Math" w:eastAsia="Times New Roman" w:hAnsi="Cambria Math"/>
                <w:sz w:val="24"/>
                <w:szCs w:val="24"/>
              </w:rPr>
              <m:t>c</m:t>
            </m:r>
          </m:num>
          <m:den>
            <m:r>
              <w:rPr>
                <w:rFonts w:ascii="Cambria Math" w:eastAsia="Times New Roman" w:hAnsi="Cambria Math"/>
                <w:sz w:val="24"/>
                <w:szCs w:val="24"/>
              </w:rPr>
              <m:t>R+1</m:t>
            </m:r>
          </m:den>
        </m:f>
        <m:r>
          <w:rPr>
            <w:rFonts w:ascii="Cambria Math" w:eastAsia="Times New Roman" w:hAnsi="Cambria Math"/>
            <w:sz w:val="24"/>
            <w:szCs w:val="24"/>
          </w:rPr>
          <m:t xml:space="preserve"> ( R</m:t>
        </m:r>
        <m:d>
          <m:dPr>
            <m:ctrlPr>
              <w:rPr>
                <w:rFonts w:ascii="Cambria Math" w:eastAsia="Times New Roman" w:hAnsi="Cambria Math"/>
                <w:i/>
                <w:sz w:val="24"/>
                <w:szCs w:val="24"/>
              </w:rPr>
            </m:ctrlPr>
          </m:dPr>
          <m:e>
            <m:r>
              <w:rPr>
                <w:rFonts w:ascii="Cambria Math" w:eastAsia="Times New Roman" w:hAnsi="Cambria Math"/>
                <w:sz w:val="24"/>
                <w:szCs w:val="24"/>
              </w:rPr>
              <m:t>1-β</m:t>
            </m:r>
          </m:e>
        </m:d>
        <m:r>
          <w:rPr>
            <w:rFonts w:ascii="Cambria Math" w:eastAsia="Times New Roman" w:hAnsi="Cambria Math"/>
            <w:sz w:val="24"/>
            <w:szCs w:val="24"/>
          </w:rPr>
          <m:t>+ α</m:t>
        </m:r>
      </m:oMath>
      <w:r w:rsidR="00485F4F" w:rsidRPr="009F118B">
        <w:rPr>
          <w:rFonts w:ascii="Times New Roman" w:eastAsia="Times New Roman" w:hAnsi="Times New Roman"/>
          <w:sz w:val="24"/>
          <w:szCs w:val="24"/>
        </w:rPr>
        <w:t>)</w:t>
      </w:r>
    </w:p>
    <w:p w:rsidR="00B57D0A" w:rsidRPr="00F17BF9" w:rsidRDefault="00B57D0A" w:rsidP="00F17BF9">
      <w:pPr>
        <w:pStyle w:val="ListParagraph"/>
        <w:numPr>
          <w:ilvl w:val="0"/>
          <w:numId w:val="5"/>
        </w:numPr>
        <w:spacing w:after="0" w:line="480" w:lineRule="auto"/>
        <w:rPr>
          <w:rFonts w:ascii="Times New Roman" w:eastAsia="Times New Roman" w:hAnsi="Times New Roman"/>
          <w:sz w:val="24"/>
          <w:szCs w:val="24"/>
        </w:rPr>
      </w:pPr>
      <w:r w:rsidRPr="00F17BF9">
        <w:rPr>
          <w:rFonts w:ascii="Times New Roman" w:eastAsia="Times New Roman" w:hAnsi="Times New Roman"/>
          <w:sz w:val="24"/>
          <w:szCs w:val="24"/>
        </w:rPr>
        <w:t>Finally, the positive predicted value (PPV) is calculated as the proportion of true studies out of those which are reported to be significant.</w:t>
      </w:r>
    </w:p>
    <w:p w:rsidR="00485F4F" w:rsidRPr="009F118B" w:rsidRDefault="00471FCE" w:rsidP="00F17BF9">
      <w:pPr>
        <w:spacing w:after="0" w:line="480" w:lineRule="auto"/>
        <w:rPr>
          <w:rFonts w:ascii="Times New Roman" w:eastAsia="Times New Roman" w:hAnsi="Times New Roman"/>
          <w:sz w:val="24"/>
          <w:szCs w:val="24"/>
        </w:rPr>
      </w:pPr>
      <m:oMathPara>
        <m:oMath>
          <m:r>
            <w:rPr>
              <w:rFonts w:ascii="Cambria Math" w:eastAsia="Times New Roman" w:hAnsi="Cambria Math"/>
              <w:sz w:val="24"/>
              <w:szCs w:val="24"/>
            </w:rPr>
            <m:t>PPV=# of true studies | significance=</m:t>
          </m:r>
          <m:f>
            <m:fPr>
              <m:ctrlPr>
                <w:rPr>
                  <w:rFonts w:ascii="Cambria Math" w:eastAsia="Times New Roman" w:hAnsi="Cambria Math"/>
                  <w:i/>
                  <w:sz w:val="24"/>
                  <w:szCs w:val="24"/>
                </w:rPr>
              </m:ctrlPr>
            </m:fPr>
            <m:num>
              <m:r>
                <w:rPr>
                  <w:rFonts w:ascii="Cambria Math" w:eastAsia="Times New Roman" w:hAnsi="Cambria Math"/>
                  <w:sz w:val="24"/>
                  <w:szCs w:val="24"/>
                </w:rPr>
                <m:t>R</m:t>
              </m:r>
              <m:d>
                <m:dPr>
                  <m:ctrlPr>
                    <w:rPr>
                      <w:rFonts w:ascii="Cambria Math" w:eastAsia="Times New Roman" w:hAnsi="Cambria Math"/>
                      <w:i/>
                      <w:sz w:val="24"/>
                      <w:szCs w:val="24"/>
                    </w:rPr>
                  </m:ctrlPr>
                </m:dPr>
                <m:e>
                  <m:r>
                    <w:rPr>
                      <w:rFonts w:ascii="Cambria Math" w:eastAsia="Times New Roman" w:hAnsi="Cambria Math"/>
                      <w:sz w:val="24"/>
                      <w:szCs w:val="24"/>
                    </w:rPr>
                    <m:t>1-β</m:t>
                  </m:r>
                </m:e>
              </m:d>
            </m:num>
            <m:den>
              <m:r>
                <w:rPr>
                  <w:rFonts w:ascii="Cambria Math" w:eastAsia="Times New Roman" w:hAnsi="Cambria Math"/>
                  <w:sz w:val="24"/>
                  <w:szCs w:val="24"/>
                </w:rPr>
                <m:t>R</m:t>
              </m:r>
              <m:d>
                <m:dPr>
                  <m:ctrlPr>
                    <w:rPr>
                      <w:rFonts w:ascii="Cambria Math" w:eastAsia="Times New Roman" w:hAnsi="Cambria Math"/>
                      <w:i/>
                      <w:sz w:val="24"/>
                      <w:szCs w:val="24"/>
                    </w:rPr>
                  </m:ctrlPr>
                </m:dPr>
                <m:e>
                  <m:r>
                    <w:rPr>
                      <w:rFonts w:ascii="Cambria Math" w:eastAsia="Times New Roman" w:hAnsi="Cambria Math"/>
                      <w:sz w:val="24"/>
                      <w:szCs w:val="24"/>
                    </w:rPr>
                    <m:t>1-β</m:t>
                  </m:r>
                </m:e>
              </m:d>
              <m:r>
                <w:rPr>
                  <w:rFonts w:ascii="Cambria Math" w:eastAsia="Times New Roman" w:hAnsi="Cambria Math"/>
                  <w:sz w:val="24"/>
                  <w:szCs w:val="24"/>
                </w:rPr>
                <m:t>+ α</m:t>
              </m:r>
            </m:den>
          </m:f>
        </m:oMath>
      </m:oMathPara>
    </w:p>
    <w:p w:rsidR="00ED0C8F" w:rsidRPr="009F118B" w:rsidRDefault="00ED0C8F" w:rsidP="00651BC7">
      <w:pPr>
        <w:spacing w:after="0" w:line="480" w:lineRule="auto"/>
        <w:rPr>
          <w:rFonts w:ascii="Times New Roman" w:eastAsia="Times New Roman" w:hAnsi="Times New Roman"/>
          <w:sz w:val="24"/>
          <w:szCs w:val="24"/>
        </w:rPr>
      </w:pPr>
    </w:p>
    <w:p w:rsidR="009F118B" w:rsidRPr="009F118B" w:rsidRDefault="002A7648" w:rsidP="009F118B">
      <w:pPr>
        <w:spacing w:after="0" w:line="480" w:lineRule="auto"/>
        <w:rPr>
          <w:rFonts w:ascii="Times New Roman" w:eastAsia="Times New Roman" w:hAnsi="Times New Roman"/>
          <w:sz w:val="24"/>
          <w:szCs w:val="24"/>
        </w:rPr>
      </w:pPr>
      <w:r w:rsidRPr="009F118B">
        <w:rPr>
          <w:rFonts w:ascii="Times New Roman" w:eastAsia="Times New Roman" w:hAnsi="Times New Roman"/>
          <w:sz w:val="24"/>
          <w:szCs w:val="24"/>
        </w:rPr>
        <w:t>The positive predicted value (PPV) gives a measure of what is desired in science: the probability of a true relationship given a significant result</w:t>
      </w:r>
      <w:r w:rsidR="00A91C33" w:rsidRPr="009F118B">
        <w:rPr>
          <w:rFonts w:ascii="Times New Roman" w:eastAsia="Times New Roman" w:hAnsi="Times New Roman"/>
          <w:sz w:val="24"/>
          <w:szCs w:val="24"/>
        </w:rPr>
        <w:t xml:space="preserve">. </w:t>
      </w:r>
      <w:r w:rsidRPr="009F118B">
        <w:rPr>
          <w:rFonts w:ascii="Times New Roman" w:eastAsia="Times New Roman" w:hAnsi="Times New Roman"/>
          <w:sz w:val="24"/>
          <w:szCs w:val="24"/>
        </w:rPr>
        <w:t>Note that PPV &gt; 0.5 (a significant result is more likely true than false) only if (1-β</w:t>
      </w:r>
      <w:proofErr w:type="gramStart"/>
      <w:r w:rsidRPr="009F118B">
        <w:rPr>
          <w:rFonts w:ascii="Times New Roman" w:eastAsia="Times New Roman" w:hAnsi="Times New Roman"/>
          <w:sz w:val="24"/>
          <w:szCs w:val="24"/>
        </w:rPr>
        <w:t>)R</w:t>
      </w:r>
      <w:proofErr w:type="gramEnd"/>
      <w:r w:rsidRPr="009F118B">
        <w:rPr>
          <w:rFonts w:ascii="Times New Roman" w:eastAsia="Times New Roman" w:hAnsi="Times New Roman"/>
          <w:sz w:val="24"/>
          <w:szCs w:val="24"/>
        </w:rPr>
        <w:t xml:space="preserve"> &gt; α</w:t>
      </w:r>
      <w:r w:rsidR="00A91C33" w:rsidRPr="009F118B">
        <w:rPr>
          <w:rFonts w:ascii="Times New Roman" w:eastAsia="Times New Roman" w:hAnsi="Times New Roman"/>
          <w:sz w:val="24"/>
          <w:szCs w:val="24"/>
        </w:rPr>
        <w:t xml:space="preserve">. </w:t>
      </w:r>
    </w:p>
    <w:p w:rsidR="00A5542B" w:rsidRDefault="000B5273" w:rsidP="00E50251">
      <w:pPr>
        <w:tabs>
          <w:tab w:val="left" w:pos="2070"/>
        </w:tabs>
        <w:spacing w:after="0" w:line="480" w:lineRule="auto"/>
        <w:rPr>
          <w:rFonts w:ascii="Times New Roman" w:eastAsia="Times New Roman" w:hAnsi="Times New Roman"/>
          <w:sz w:val="24"/>
          <w:szCs w:val="24"/>
        </w:rPr>
      </w:pPr>
      <w:r w:rsidRPr="000B5273">
        <w:rPr>
          <w:rFonts w:ascii="Times New Roman" w:eastAsia="Times New Roman" w:hAnsi="Times New Roman"/>
          <w:sz w:val="24"/>
          <w:szCs w:val="24"/>
        </w:rPr>
        <w:pict>
          <v:rect id="_x0000_i1027" style="width:0;height:1.5pt" o:hralign="center" o:hrstd="t" o:hr="t" fillcolor="#a0a0a0" stroked="f"/>
        </w:pict>
      </w:r>
      <w:r w:rsidRPr="000B5273">
        <w:rPr>
          <w:rFonts w:ascii="Times New Roman" w:eastAsia="Times New Roman" w:hAnsi="Times New Roman"/>
          <w:sz w:val="24"/>
          <w:szCs w:val="24"/>
        </w:rPr>
        <w:pict>
          <v:rect id="_x0000_i1028" style="width:0;height:1.5pt" o:hralign="center" o:hrstd="t" o:hr="t" fillcolor="#a0a0a0" stroked="f"/>
        </w:pict>
      </w:r>
    </w:p>
    <w:p w:rsidR="009F118B" w:rsidRDefault="009F118B" w:rsidP="00E50251">
      <w:pPr>
        <w:tabs>
          <w:tab w:val="left" w:pos="2070"/>
        </w:tabs>
        <w:spacing w:after="0" w:line="480" w:lineRule="auto"/>
        <w:rPr>
          <w:rFonts w:ascii="Times New Roman" w:eastAsia="Times New Roman" w:hAnsi="Times New Roman"/>
          <w:sz w:val="24"/>
          <w:szCs w:val="24"/>
        </w:rPr>
      </w:pPr>
    </w:p>
    <w:p w:rsidR="009F118B" w:rsidRDefault="009F118B" w:rsidP="00E50251">
      <w:pPr>
        <w:tabs>
          <w:tab w:val="left" w:pos="207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Using the results from Ioannidis in the sidebar, we can assess the MMR and ESP examples.  Keep in mind that</w:t>
      </w:r>
      <w:r w:rsidR="00E5597D">
        <w:rPr>
          <w:rFonts w:ascii="Times New Roman" w:eastAsia="Times New Roman" w:hAnsi="Times New Roman"/>
          <w:sz w:val="24"/>
          <w:szCs w:val="24"/>
        </w:rPr>
        <w:t>,</w:t>
      </w:r>
      <w:r>
        <w:rPr>
          <w:rFonts w:ascii="Times New Roman" w:eastAsia="Times New Roman" w:hAnsi="Times New Roman"/>
          <w:sz w:val="24"/>
          <w:szCs w:val="24"/>
        </w:rPr>
        <w:t xml:space="preserve"> ideally, we would be able to evaluate our work using the probability of a true relation</w:t>
      </w:r>
      <w:r w:rsidR="00FF1482">
        <w:rPr>
          <w:rFonts w:ascii="Times New Roman" w:eastAsia="Times New Roman" w:hAnsi="Times New Roman"/>
          <w:sz w:val="24"/>
          <w:szCs w:val="24"/>
        </w:rPr>
        <w:t>ship given a significant result</w:t>
      </w:r>
      <w:r w:rsidR="00E5597D">
        <w:rPr>
          <w:rFonts w:ascii="Times New Roman" w:eastAsia="Times New Roman" w:hAnsi="Times New Roman"/>
          <w:sz w:val="24"/>
          <w:szCs w:val="24"/>
        </w:rPr>
        <w:t>,</w:t>
      </w:r>
      <w:r w:rsidR="009A5F6F">
        <w:rPr>
          <w:rFonts w:ascii="Times New Roman" w:eastAsia="Times New Roman" w:hAnsi="Times New Roman"/>
          <w:sz w:val="24"/>
          <w:szCs w:val="24"/>
        </w:rPr>
        <w:t xml:space="preserve"> </w:t>
      </w:r>
      <w:r>
        <w:rPr>
          <w:rFonts w:ascii="Times New Roman" w:eastAsia="Times New Roman" w:hAnsi="Times New Roman"/>
          <w:sz w:val="24"/>
          <w:szCs w:val="24"/>
        </w:rPr>
        <w:t xml:space="preserve">as opposed to the standard </w:t>
      </w:r>
      <w:r w:rsidR="00FF1482">
        <w:rPr>
          <w:rFonts w:ascii="Times New Roman" w:eastAsia="Times New Roman" w:hAnsi="Times New Roman"/>
          <w:sz w:val="24"/>
          <w:szCs w:val="24"/>
        </w:rPr>
        <w:t xml:space="preserve">hypothesis testing structure </w:t>
      </w:r>
      <w:r w:rsidR="00FF1482">
        <w:rPr>
          <w:rFonts w:ascii="Times New Roman" w:eastAsia="Times New Roman" w:hAnsi="Times New Roman"/>
          <w:sz w:val="24"/>
          <w:szCs w:val="24"/>
        </w:rPr>
        <w:lastRenderedPageBreak/>
        <w:t>where we constrain the probability of a significant result given a null relationship.  The positive predictive value (PPV) measures the proportion of true relationships out of those found significant, we should hope for a large PPV for all of our work.</w:t>
      </w:r>
    </w:p>
    <w:p w:rsidR="00FF1482" w:rsidRDefault="00FF1482" w:rsidP="00E50251">
      <w:pPr>
        <w:tabs>
          <w:tab w:val="left" w:pos="2070"/>
        </w:tabs>
        <w:spacing w:after="0" w:line="480" w:lineRule="auto"/>
        <w:rPr>
          <w:rFonts w:ascii="Times New Roman" w:eastAsia="Times New Roman" w:hAnsi="Times New Roman"/>
          <w:sz w:val="24"/>
          <w:szCs w:val="24"/>
        </w:rPr>
      </w:pPr>
    </w:p>
    <w:p w:rsidR="00ED0C8F" w:rsidRPr="009E18A3" w:rsidRDefault="009F118B" w:rsidP="00651BC7">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-640080</wp:posOffset>
            </wp:positionV>
            <wp:extent cx="2571750" cy="711517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1750" cy="7115175"/>
                    </a:xfrm>
                    <a:prstGeom prst="rect">
                      <a:avLst/>
                    </a:prstGeom>
                    <a:noFill/>
                    <a:ln w="9525">
                      <a:noFill/>
                      <a:miter lim="800000"/>
                      <a:headEnd/>
                      <a:tailEnd/>
                    </a:ln>
                  </pic:spPr>
                </pic:pic>
              </a:graphicData>
            </a:graphic>
          </wp:anchor>
        </w:drawing>
      </w:r>
      <w:r w:rsidR="00FF1482">
        <w:rPr>
          <w:rFonts w:ascii="Times New Roman" w:eastAsia="Times New Roman" w:hAnsi="Times New Roman"/>
          <w:sz w:val="24"/>
          <w:szCs w:val="24"/>
        </w:rPr>
        <w:t>I</w:t>
      </w:r>
      <w:r w:rsidR="002A7648">
        <w:rPr>
          <w:rFonts w:ascii="Times New Roman" w:eastAsia="Times New Roman" w:hAnsi="Times New Roman"/>
          <w:sz w:val="24"/>
          <w:szCs w:val="24"/>
        </w:rPr>
        <w:t>t is worth considering the values of R</w:t>
      </w:r>
      <w:r w:rsidR="00FF1482">
        <w:rPr>
          <w:rFonts w:ascii="Times New Roman" w:eastAsia="Times New Roman" w:hAnsi="Times New Roman"/>
          <w:sz w:val="24"/>
          <w:szCs w:val="24"/>
        </w:rPr>
        <w:t xml:space="preserve"> (the ratio of true relationships to null relationships of all those tested in the field)</w:t>
      </w:r>
      <w:r w:rsidR="002A7648">
        <w:rPr>
          <w:rFonts w:ascii="Times New Roman" w:eastAsia="Times New Roman" w:hAnsi="Times New Roman"/>
          <w:sz w:val="24"/>
          <w:szCs w:val="24"/>
        </w:rPr>
        <w:t xml:space="preserve"> and β </w:t>
      </w:r>
      <w:r w:rsidR="00FF1482">
        <w:rPr>
          <w:rFonts w:ascii="Times New Roman" w:eastAsia="Times New Roman" w:hAnsi="Times New Roman"/>
          <w:sz w:val="24"/>
          <w:szCs w:val="24"/>
        </w:rPr>
        <w:t xml:space="preserve">(type II error rate) </w:t>
      </w:r>
      <w:r w:rsidR="002A7648">
        <w:rPr>
          <w:rFonts w:ascii="Times New Roman" w:eastAsia="Times New Roman" w:hAnsi="Times New Roman"/>
          <w:sz w:val="24"/>
          <w:szCs w:val="24"/>
        </w:rPr>
        <w:t>in each of the studies</w:t>
      </w:r>
      <w:r w:rsidR="00A91C33">
        <w:rPr>
          <w:rFonts w:ascii="Times New Roman" w:eastAsia="Times New Roman" w:hAnsi="Times New Roman"/>
          <w:sz w:val="24"/>
          <w:szCs w:val="24"/>
        </w:rPr>
        <w:t xml:space="preserve">. </w:t>
      </w:r>
      <w:r w:rsidR="002A7648">
        <w:rPr>
          <w:rFonts w:ascii="Times New Roman" w:eastAsia="Times New Roman" w:hAnsi="Times New Roman"/>
          <w:sz w:val="24"/>
          <w:szCs w:val="24"/>
        </w:rPr>
        <w:t>One might have a prior belief that with ESP, R is particularly low</w:t>
      </w:r>
      <w:r w:rsidR="00A91C33">
        <w:rPr>
          <w:rFonts w:ascii="Times New Roman" w:eastAsia="Times New Roman" w:hAnsi="Times New Roman"/>
          <w:sz w:val="24"/>
          <w:szCs w:val="24"/>
        </w:rPr>
        <w:t xml:space="preserve">. </w:t>
      </w:r>
      <w:r w:rsidR="002A7648">
        <w:rPr>
          <w:rFonts w:ascii="Times New Roman" w:eastAsia="Times New Roman" w:hAnsi="Times New Roman"/>
          <w:sz w:val="24"/>
          <w:szCs w:val="24"/>
        </w:rPr>
        <w:t>Additionally, with the small sample size in the MMR study, β would be particularly high</w:t>
      </w:r>
      <w:r w:rsidR="00A91C33">
        <w:rPr>
          <w:rFonts w:ascii="Times New Roman" w:eastAsia="Times New Roman" w:hAnsi="Times New Roman"/>
          <w:sz w:val="24"/>
          <w:szCs w:val="24"/>
        </w:rPr>
        <w:t xml:space="preserve">. </w:t>
      </w:r>
      <w:r w:rsidR="002A7648">
        <w:rPr>
          <w:rFonts w:ascii="Times New Roman" w:eastAsia="Times New Roman" w:hAnsi="Times New Roman"/>
          <w:sz w:val="24"/>
          <w:szCs w:val="24"/>
        </w:rPr>
        <w:t xml:space="preserve">Low R and high β give rise to </w:t>
      </w:r>
      <w:r w:rsidR="00A2519D">
        <w:rPr>
          <w:rFonts w:ascii="Times New Roman" w:eastAsia="Times New Roman" w:hAnsi="Times New Roman"/>
          <w:sz w:val="24"/>
          <w:szCs w:val="24"/>
        </w:rPr>
        <w:t xml:space="preserve">a </w:t>
      </w:r>
      <w:r w:rsidR="002A7648">
        <w:rPr>
          <w:rFonts w:ascii="Times New Roman" w:eastAsia="Times New Roman" w:hAnsi="Times New Roman"/>
          <w:sz w:val="24"/>
          <w:szCs w:val="24"/>
        </w:rPr>
        <w:t>small PPV</w:t>
      </w:r>
      <w:r w:rsidR="00A2519D">
        <w:rPr>
          <w:rFonts w:ascii="Times New Roman" w:eastAsia="Times New Roman" w:hAnsi="Times New Roman"/>
          <w:sz w:val="24"/>
          <w:szCs w:val="24"/>
        </w:rPr>
        <w:t xml:space="preserve"> and thus</w:t>
      </w:r>
      <w:r w:rsidR="002A7648">
        <w:rPr>
          <w:rFonts w:ascii="Times New Roman" w:eastAsia="Times New Roman" w:hAnsi="Times New Roman"/>
          <w:sz w:val="24"/>
          <w:szCs w:val="24"/>
        </w:rPr>
        <w:t xml:space="preserve"> the results of such studies should be considered carefully.</w:t>
      </w:r>
      <w:r w:rsidR="00E50251">
        <w:rPr>
          <w:rFonts w:ascii="Times New Roman" w:eastAsia="Times New Roman" w:hAnsi="Times New Roman"/>
          <w:sz w:val="24"/>
          <w:szCs w:val="24"/>
        </w:rPr>
        <w:t xml:space="preserve"> </w:t>
      </w:r>
      <w:r w:rsidR="002A7648">
        <w:rPr>
          <w:rFonts w:ascii="Times New Roman" w:eastAsia="Times New Roman" w:hAnsi="Times New Roman"/>
          <w:sz w:val="24"/>
          <w:szCs w:val="24"/>
        </w:rPr>
        <w:t xml:space="preserve">Ioannidis extends his analysis to include </w:t>
      </w:r>
      <w:r w:rsidR="00A2519D">
        <w:rPr>
          <w:rFonts w:ascii="Times New Roman" w:eastAsia="Times New Roman" w:hAnsi="Times New Roman"/>
          <w:sz w:val="24"/>
          <w:szCs w:val="24"/>
        </w:rPr>
        <w:t xml:space="preserve">situations with </w:t>
      </w:r>
      <w:r w:rsidR="002A7648">
        <w:rPr>
          <w:rFonts w:ascii="Times New Roman" w:eastAsia="Times New Roman" w:hAnsi="Times New Roman"/>
          <w:sz w:val="24"/>
          <w:szCs w:val="24"/>
        </w:rPr>
        <w:t>bias and multiple independent research teams working on the same problem</w:t>
      </w:r>
      <w:r w:rsidR="00A91C33">
        <w:rPr>
          <w:rFonts w:ascii="Times New Roman" w:eastAsia="Times New Roman" w:hAnsi="Times New Roman"/>
          <w:sz w:val="24"/>
          <w:szCs w:val="24"/>
        </w:rPr>
        <w:t xml:space="preserve">. </w:t>
      </w:r>
      <w:r w:rsidR="00A5542B">
        <w:rPr>
          <w:rFonts w:ascii="Times New Roman" w:eastAsia="Times New Roman" w:hAnsi="Times New Roman"/>
          <w:sz w:val="24"/>
          <w:szCs w:val="24"/>
        </w:rPr>
        <w:t xml:space="preserve">A standard type of bias is to use some form of multiplicity </w:t>
      </w:r>
      <w:r w:rsidR="000115C9">
        <w:rPr>
          <w:rFonts w:ascii="Times New Roman" w:eastAsia="Times New Roman" w:hAnsi="Times New Roman"/>
          <w:sz w:val="24"/>
          <w:szCs w:val="24"/>
        </w:rPr>
        <w:t>– v</w:t>
      </w:r>
      <w:r w:rsidR="00A5542B">
        <w:rPr>
          <w:rFonts w:ascii="Times New Roman" w:eastAsia="Times New Roman" w:hAnsi="Times New Roman"/>
          <w:sz w:val="24"/>
          <w:szCs w:val="24"/>
        </w:rPr>
        <w:t>ariable selection, change in endpoint, etc.</w:t>
      </w:r>
      <w:r w:rsidR="00A91C33">
        <w:rPr>
          <w:rFonts w:ascii="Times New Roman" w:eastAsia="Times New Roman" w:hAnsi="Times New Roman"/>
          <w:sz w:val="24"/>
          <w:szCs w:val="24"/>
        </w:rPr>
        <w:t xml:space="preserve"> </w:t>
      </w:r>
      <w:r w:rsidR="00A5542B">
        <w:rPr>
          <w:rFonts w:ascii="Times New Roman" w:eastAsia="Times New Roman" w:hAnsi="Times New Roman"/>
          <w:sz w:val="24"/>
          <w:szCs w:val="24"/>
        </w:rPr>
        <w:t>Each statistical analysis that is pushed toward significance via some form of multiplicities induces a lower PPV</w:t>
      </w:r>
      <w:r w:rsidR="00A91C33">
        <w:rPr>
          <w:rFonts w:ascii="Times New Roman" w:eastAsia="Times New Roman" w:hAnsi="Times New Roman"/>
          <w:sz w:val="24"/>
          <w:szCs w:val="24"/>
        </w:rPr>
        <w:t xml:space="preserve">. </w:t>
      </w:r>
    </w:p>
    <w:p w:rsidR="00650377" w:rsidRPr="009E18A3" w:rsidRDefault="00650377" w:rsidP="00651BC7">
      <w:pPr>
        <w:spacing w:after="0" w:line="480" w:lineRule="auto"/>
        <w:rPr>
          <w:rFonts w:ascii="Times New Roman" w:eastAsia="Times New Roman" w:hAnsi="Times New Roman"/>
          <w:sz w:val="24"/>
          <w:szCs w:val="24"/>
        </w:rPr>
      </w:pPr>
    </w:p>
    <w:p w:rsidR="00D970C3" w:rsidRDefault="00650377" w:rsidP="00651BC7">
      <w:pPr>
        <w:spacing w:after="0" w:line="480" w:lineRule="auto"/>
        <w:rPr>
          <w:rFonts w:ascii="Times New Roman" w:eastAsia="Times New Roman" w:hAnsi="Times New Roman"/>
          <w:sz w:val="24"/>
          <w:szCs w:val="24"/>
        </w:rPr>
      </w:pPr>
      <w:r w:rsidRPr="009E18A3">
        <w:rPr>
          <w:rFonts w:ascii="Times New Roman" w:eastAsia="Times New Roman" w:hAnsi="Times New Roman"/>
          <w:sz w:val="24"/>
          <w:szCs w:val="24"/>
        </w:rPr>
        <w:lastRenderedPageBreak/>
        <w:t xml:space="preserve">The issues of multiplicities can be </w:t>
      </w:r>
      <w:r w:rsidR="002C3DA0" w:rsidRPr="009E18A3">
        <w:rPr>
          <w:rFonts w:ascii="Times New Roman" w:eastAsia="Times New Roman" w:hAnsi="Times New Roman"/>
          <w:sz w:val="24"/>
          <w:szCs w:val="24"/>
        </w:rPr>
        <w:t xml:space="preserve">ameliorated </w:t>
      </w:r>
      <w:r w:rsidRPr="009E18A3">
        <w:rPr>
          <w:rFonts w:ascii="Times New Roman" w:eastAsia="Times New Roman" w:hAnsi="Times New Roman"/>
          <w:sz w:val="24"/>
          <w:szCs w:val="24"/>
        </w:rPr>
        <w:t xml:space="preserve">with validation </w:t>
      </w:r>
      <w:r w:rsidR="00D72456" w:rsidRPr="009E18A3">
        <w:rPr>
          <w:rFonts w:ascii="Times New Roman" w:eastAsia="Times New Roman" w:hAnsi="Times New Roman"/>
          <w:sz w:val="24"/>
          <w:szCs w:val="24"/>
        </w:rPr>
        <w:t xml:space="preserve">studies </w:t>
      </w:r>
      <w:r w:rsidRPr="009E18A3">
        <w:rPr>
          <w:rFonts w:ascii="Times New Roman" w:eastAsia="Times New Roman" w:hAnsi="Times New Roman"/>
          <w:sz w:val="24"/>
          <w:szCs w:val="24"/>
        </w:rPr>
        <w:t xml:space="preserve">and </w:t>
      </w:r>
      <w:r w:rsidR="00A2519D">
        <w:rPr>
          <w:rFonts w:ascii="Times New Roman" w:eastAsia="Times New Roman" w:hAnsi="Times New Roman"/>
          <w:sz w:val="24"/>
          <w:szCs w:val="24"/>
        </w:rPr>
        <w:t xml:space="preserve">a </w:t>
      </w:r>
      <w:r w:rsidRPr="009E18A3">
        <w:rPr>
          <w:rFonts w:ascii="Times New Roman" w:eastAsia="Times New Roman" w:hAnsi="Times New Roman"/>
          <w:sz w:val="24"/>
          <w:szCs w:val="24"/>
        </w:rPr>
        <w:t>more thorough understanding of variability across the system at hand.</w:t>
      </w:r>
      <w:r w:rsidR="00BD37E4" w:rsidRPr="009E18A3">
        <w:rPr>
          <w:rFonts w:ascii="Times New Roman" w:eastAsia="Times New Roman" w:hAnsi="Times New Roman"/>
          <w:sz w:val="24"/>
          <w:szCs w:val="24"/>
        </w:rPr>
        <w:t xml:space="preserve"> </w:t>
      </w:r>
      <w:r w:rsidR="00A2519D">
        <w:rPr>
          <w:rFonts w:ascii="Times New Roman" w:eastAsia="Times New Roman" w:hAnsi="Times New Roman"/>
          <w:sz w:val="24"/>
          <w:szCs w:val="24"/>
        </w:rPr>
        <w:t>Purely chance findings are often published and mistakenly considered important</w:t>
      </w:r>
      <w:r w:rsidR="00E50251">
        <w:rPr>
          <w:rFonts w:ascii="Times New Roman" w:eastAsia="Times New Roman" w:hAnsi="Times New Roman"/>
          <w:sz w:val="24"/>
          <w:szCs w:val="24"/>
        </w:rPr>
        <w:t xml:space="preserve"> simply</w:t>
      </w:r>
      <w:r w:rsidR="00A2519D">
        <w:rPr>
          <w:rFonts w:ascii="Times New Roman" w:eastAsia="Times New Roman" w:hAnsi="Times New Roman"/>
          <w:sz w:val="24"/>
          <w:szCs w:val="24"/>
        </w:rPr>
        <w:t xml:space="preserve"> because positive results are more likely to be published. </w:t>
      </w:r>
      <w:r w:rsidRPr="009E18A3">
        <w:rPr>
          <w:rFonts w:ascii="Times New Roman" w:eastAsia="Times New Roman" w:hAnsi="Times New Roman"/>
          <w:sz w:val="24"/>
          <w:szCs w:val="24"/>
        </w:rPr>
        <w:t>We need to use our statisti</w:t>
      </w:r>
      <w:r w:rsidR="004C2474" w:rsidRPr="009E18A3">
        <w:rPr>
          <w:rFonts w:ascii="Times New Roman" w:eastAsia="Times New Roman" w:hAnsi="Times New Roman"/>
          <w:sz w:val="24"/>
          <w:szCs w:val="24"/>
        </w:rPr>
        <w:t xml:space="preserve">cal knowledge </w:t>
      </w:r>
      <w:r w:rsidR="00A01B9C">
        <w:rPr>
          <w:rFonts w:ascii="Times New Roman" w:eastAsia="Times New Roman" w:hAnsi="Times New Roman"/>
          <w:sz w:val="24"/>
          <w:szCs w:val="24"/>
        </w:rPr>
        <w:t xml:space="preserve">not only </w:t>
      </w:r>
      <w:r w:rsidR="004C2474" w:rsidRPr="009E18A3">
        <w:rPr>
          <w:rFonts w:ascii="Times New Roman" w:eastAsia="Times New Roman" w:hAnsi="Times New Roman"/>
          <w:sz w:val="24"/>
          <w:szCs w:val="24"/>
        </w:rPr>
        <w:t>to assess the data</w:t>
      </w:r>
      <w:r w:rsidR="00A01B9C">
        <w:rPr>
          <w:rFonts w:ascii="Times New Roman" w:eastAsia="Times New Roman" w:hAnsi="Times New Roman"/>
          <w:sz w:val="24"/>
          <w:szCs w:val="24"/>
        </w:rPr>
        <w:t>, but also to evaluate the merit of</w:t>
      </w:r>
      <w:r w:rsidR="004C2474" w:rsidRPr="009E18A3">
        <w:rPr>
          <w:rFonts w:ascii="Times New Roman" w:eastAsia="Times New Roman" w:hAnsi="Times New Roman"/>
          <w:sz w:val="24"/>
          <w:szCs w:val="24"/>
        </w:rPr>
        <w:t xml:space="preserve"> published results</w:t>
      </w:r>
      <w:r w:rsidRPr="009E18A3">
        <w:rPr>
          <w:rFonts w:ascii="Times New Roman" w:eastAsia="Times New Roman" w:hAnsi="Times New Roman"/>
          <w:sz w:val="24"/>
          <w:szCs w:val="24"/>
        </w:rPr>
        <w:t xml:space="preserve">. </w:t>
      </w:r>
      <w:r w:rsidR="00A2519D">
        <w:rPr>
          <w:rFonts w:ascii="Times New Roman" w:eastAsia="Times New Roman" w:hAnsi="Times New Roman"/>
          <w:sz w:val="24"/>
          <w:szCs w:val="24"/>
        </w:rPr>
        <w:t>Medical education would greatly benefit from a second course in statistics</w:t>
      </w:r>
      <w:r w:rsidR="00CB1185">
        <w:rPr>
          <w:rFonts w:ascii="Times New Roman" w:eastAsia="Times New Roman" w:hAnsi="Times New Roman"/>
          <w:sz w:val="24"/>
          <w:szCs w:val="24"/>
        </w:rPr>
        <w:t xml:space="preserve"> that</w:t>
      </w:r>
      <w:r w:rsidR="009A5F6F">
        <w:rPr>
          <w:rFonts w:ascii="Times New Roman" w:eastAsia="Times New Roman" w:hAnsi="Times New Roman"/>
          <w:sz w:val="24"/>
          <w:szCs w:val="24"/>
        </w:rPr>
        <w:t xml:space="preserve"> </w:t>
      </w:r>
      <w:r w:rsidR="00A2519D">
        <w:rPr>
          <w:rFonts w:ascii="Times New Roman" w:eastAsia="Times New Roman" w:hAnsi="Times New Roman"/>
          <w:sz w:val="24"/>
          <w:szCs w:val="24"/>
        </w:rPr>
        <w:t>better prepar</w:t>
      </w:r>
      <w:r w:rsidR="00CB1185">
        <w:rPr>
          <w:rFonts w:ascii="Times New Roman" w:eastAsia="Times New Roman" w:hAnsi="Times New Roman"/>
          <w:sz w:val="24"/>
          <w:szCs w:val="24"/>
        </w:rPr>
        <w:t>ed</w:t>
      </w:r>
      <w:r w:rsidR="00A2519D">
        <w:rPr>
          <w:rFonts w:ascii="Times New Roman" w:eastAsia="Times New Roman" w:hAnsi="Times New Roman"/>
          <w:sz w:val="24"/>
          <w:szCs w:val="24"/>
        </w:rPr>
        <w:t xml:space="preserve"> doctors to interpret results for themselves. </w:t>
      </w:r>
    </w:p>
    <w:p w:rsidR="000E1014" w:rsidRPr="00651BC7" w:rsidRDefault="00881E43" w:rsidP="00651BC7">
      <w:pPr>
        <w:pStyle w:val="Heading3"/>
        <w:spacing w:line="480" w:lineRule="auto"/>
        <w:rPr>
          <w:rFonts w:ascii="Times New Roman" w:hAnsi="Times New Roman"/>
          <w:b w:val="0"/>
          <w:bCs w:val="0"/>
          <w:sz w:val="24"/>
          <w:szCs w:val="24"/>
        </w:rPr>
      </w:pPr>
      <w:r w:rsidRPr="009E18A3">
        <w:rPr>
          <w:rStyle w:val="Strong"/>
          <w:rFonts w:ascii="Times New Roman" w:hAnsi="Times New Roman"/>
          <w:sz w:val="24"/>
          <w:szCs w:val="24"/>
        </w:rPr>
        <w:t>LARGE DATA SETS</w:t>
      </w:r>
    </w:p>
    <w:p w:rsidR="004915B4" w:rsidRPr="009E18A3" w:rsidRDefault="004B3F7C" w:rsidP="00651BC7">
      <w:pPr>
        <w:spacing w:after="0" w:line="480" w:lineRule="auto"/>
        <w:rPr>
          <w:rFonts w:ascii="Times New Roman" w:hAnsi="Times New Roman"/>
          <w:sz w:val="24"/>
          <w:szCs w:val="24"/>
        </w:rPr>
      </w:pPr>
      <w:r w:rsidRPr="009E18A3">
        <w:rPr>
          <w:rFonts w:ascii="Times New Roman" w:hAnsi="Times New Roman"/>
          <w:sz w:val="24"/>
          <w:szCs w:val="24"/>
        </w:rPr>
        <w:t>High</w:t>
      </w:r>
      <w:r w:rsidR="00BD7FA4" w:rsidRPr="009E18A3">
        <w:rPr>
          <w:rFonts w:ascii="Times New Roman" w:hAnsi="Times New Roman"/>
          <w:sz w:val="24"/>
          <w:szCs w:val="24"/>
        </w:rPr>
        <w:t>-</w:t>
      </w:r>
      <w:r w:rsidR="000732DE" w:rsidRPr="009E18A3">
        <w:rPr>
          <w:rFonts w:ascii="Times New Roman" w:hAnsi="Times New Roman"/>
          <w:sz w:val="24"/>
          <w:szCs w:val="24"/>
        </w:rPr>
        <w:t>throughput data</w:t>
      </w:r>
      <w:r w:rsidR="00576A5F">
        <w:rPr>
          <w:rFonts w:ascii="Times New Roman" w:hAnsi="Times New Roman"/>
          <w:sz w:val="24"/>
          <w:szCs w:val="24"/>
        </w:rPr>
        <w:t>, as from</w:t>
      </w:r>
      <w:r w:rsidR="00DD526C" w:rsidRPr="00DD526C">
        <w:rPr>
          <w:rFonts w:ascii="Times New Roman" w:hAnsi="Times New Roman"/>
        </w:rPr>
        <w:t xml:space="preserve"> </w:t>
      </w:r>
      <w:r w:rsidR="00DD526C" w:rsidRPr="00D3572C">
        <w:rPr>
          <w:rFonts w:ascii="Times New Roman" w:hAnsi="Times New Roman"/>
        </w:rPr>
        <w:t>microarray, proteomic, and next generation sequencing</w:t>
      </w:r>
      <w:r w:rsidR="00576A5F">
        <w:rPr>
          <w:rFonts w:ascii="Times New Roman" w:hAnsi="Times New Roman"/>
        </w:rPr>
        <w:t>,</w:t>
      </w:r>
      <w:r w:rsidR="00DD526C">
        <w:rPr>
          <w:rFonts w:ascii="Times New Roman" w:hAnsi="Times New Roman"/>
          <w:sz w:val="24"/>
          <w:szCs w:val="24"/>
        </w:rPr>
        <w:t xml:space="preserve"> </w:t>
      </w:r>
      <w:r w:rsidR="000732DE" w:rsidRPr="009E18A3">
        <w:rPr>
          <w:rFonts w:ascii="Times New Roman" w:hAnsi="Times New Roman"/>
          <w:sz w:val="24"/>
          <w:szCs w:val="24"/>
        </w:rPr>
        <w:t>have become ubiquitous and invaluable in medical research.</w:t>
      </w:r>
      <w:r w:rsidR="00BD37E4" w:rsidRPr="009E18A3">
        <w:rPr>
          <w:rFonts w:ascii="Times New Roman" w:hAnsi="Times New Roman"/>
          <w:sz w:val="24"/>
          <w:szCs w:val="24"/>
        </w:rPr>
        <w:t xml:space="preserve"> </w:t>
      </w:r>
      <w:r w:rsidR="000732DE" w:rsidRPr="009E18A3">
        <w:rPr>
          <w:rFonts w:ascii="Times New Roman" w:hAnsi="Times New Roman"/>
          <w:sz w:val="24"/>
          <w:szCs w:val="24"/>
        </w:rPr>
        <w:t>However</w:t>
      </w:r>
      <w:r w:rsidR="004915B4" w:rsidRPr="009E18A3">
        <w:rPr>
          <w:rFonts w:ascii="Times New Roman" w:hAnsi="Times New Roman"/>
          <w:sz w:val="24"/>
          <w:szCs w:val="24"/>
        </w:rPr>
        <w:t>, u</w:t>
      </w:r>
      <w:r w:rsidR="00BD7FA4" w:rsidRPr="009E18A3">
        <w:rPr>
          <w:rFonts w:ascii="Times New Roman" w:hAnsi="Times New Roman"/>
          <w:sz w:val="24"/>
          <w:szCs w:val="24"/>
        </w:rPr>
        <w:t xml:space="preserve">nlike </w:t>
      </w:r>
      <w:r w:rsidR="00073BB8" w:rsidRPr="009E18A3">
        <w:rPr>
          <w:rFonts w:ascii="Times New Roman" w:hAnsi="Times New Roman"/>
          <w:sz w:val="24"/>
          <w:szCs w:val="24"/>
        </w:rPr>
        <w:t xml:space="preserve">many </w:t>
      </w:r>
      <w:r w:rsidR="00BD7FA4" w:rsidRPr="009E18A3">
        <w:rPr>
          <w:rFonts w:ascii="Times New Roman" w:hAnsi="Times New Roman"/>
          <w:sz w:val="24"/>
          <w:szCs w:val="24"/>
        </w:rPr>
        <w:t>statistical techniques app</w:t>
      </w:r>
      <w:r w:rsidR="00D72456" w:rsidRPr="009E18A3">
        <w:rPr>
          <w:rFonts w:ascii="Times New Roman" w:hAnsi="Times New Roman"/>
          <w:sz w:val="24"/>
          <w:szCs w:val="24"/>
        </w:rPr>
        <w:t xml:space="preserve">lied in the medical literature, </w:t>
      </w:r>
      <w:r w:rsidR="00BD7FA4" w:rsidRPr="009E18A3">
        <w:rPr>
          <w:rFonts w:ascii="Times New Roman" w:hAnsi="Times New Roman"/>
          <w:sz w:val="24"/>
          <w:szCs w:val="24"/>
        </w:rPr>
        <w:t>methods used t</w:t>
      </w:r>
      <w:r w:rsidR="00D14588" w:rsidRPr="009E18A3">
        <w:rPr>
          <w:rFonts w:ascii="Times New Roman" w:hAnsi="Times New Roman"/>
          <w:sz w:val="24"/>
          <w:szCs w:val="24"/>
        </w:rPr>
        <w:t xml:space="preserve">o analyze high-throughput data </w:t>
      </w:r>
      <w:r w:rsidR="00BD7FA4" w:rsidRPr="009E18A3">
        <w:rPr>
          <w:rFonts w:ascii="Times New Roman" w:hAnsi="Times New Roman"/>
          <w:sz w:val="24"/>
          <w:szCs w:val="24"/>
        </w:rPr>
        <w:t xml:space="preserve">are sophisticated and not </w:t>
      </w:r>
      <w:r w:rsidR="00224018" w:rsidRPr="009E18A3">
        <w:rPr>
          <w:rFonts w:ascii="Times New Roman" w:hAnsi="Times New Roman"/>
          <w:sz w:val="24"/>
          <w:szCs w:val="24"/>
        </w:rPr>
        <w:t xml:space="preserve">taught </w:t>
      </w:r>
      <w:r w:rsidR="00BD7FA4" w:rsidRPr="009E18A3">
        <w:rPr>
          <w:rFonts w:ascii="Times New Roman" w:hAnsi="Times New Roman"/>
          <w:sz w:val="24"/>
          <w:szCs w:val="24"/>
        </w:rPr>
        <w:t>in standard statistical curricula.</w:t>
      </w:r>
      <w:r w:rsidR="00BD37E4" w:rsidRPr="009E18A3">
        <w:rPr>
          <w:rFonts w:ascii="Times New Roman" w:hAnsi="Times New Roman"/>
          <w:sz w:val="24"/>
          <w:szCs w:val="24"/>
        </w:rPr>
        <w:t xml:space="preserve"> </w:t>
      </w:r>
      <w:r w:rsidR="00BD7FA4" w:rsidRPr="009E18A3">
        <w:rPr>
          <w:rFonts w:ascii="Times New Roman" w:hAnsi="Times New Roman"/>
          <w:sz w:val="24"/>
          <w:szCs w:val="24"/>
        </w:rPr>
        <w:t xml:space="preserve">Additionally, high-throughput data are prone to measurement and preprocessing errors. </w:t>
      </w:r>
    </w:p>
    <w:p w:rsidR="004915B4" w:rsidRPr="009E18A3" w:rsidRDefault="004915B4" w:rsidP="00651BC7">
      <w:pPr>
        <w:spacing w:after="0" w:line="480" w:lineRule="auto"/>
        <w:rPr>
          <w:rFonts w:ascii="Times New Roman" w:hAnsi="Times New Roman"/>
          <w:sz w:val="24"/>
          <w:szCs w:val="24"/>
        </w:rPr>
      </w:pPr>
    </w:p>
    <w:p w:rsidR="00BD7FA4" w:rsidRPr="009E18A3" w:rsidRDefault="00224018" w:rsidP="00651BC7">
      <w:pPr>
        <w:spacing w:after="0" w:line="480" w:lineRule="auto"/>
        <w:rPr>
          <w:rFonts w:ascii="Times New Roman" w:hAnsi="Times New Roman"/>
          <w:sz w:val="24"/>
          <w:szCs w:val="24"/>
        </w:rPr>
      </w:pPr>
      <w:r w:rsidRPr="009E18A3">
        <w:rPr>
          <w:rFonts w:ascii="Times New Roman" w:hAnsi="Times New Roman"/>
          <w:sz w:val="24"/>
          <w:szCs w:val="24"/>
        </w:rPr>
        <w:t>W</w:t>
      </w:r>
      <w:r w:rsidR="00BD7FA4" w:rsidRPr="009E18A3">
        <w:rPr>
          <w:rFonts w:ascii="Times New Roman" w:hAnsi="Times New Roman"/>
          <w:sz w:val="24"/>
          <w:szCs w:val="24"/>
        </w:rPr>
        <w:t xml:space="preserve">e present the </w:t>
      </w:r>
      <w:r w:rsidR="00CB1185">
        <w:rPr>
          <w:rFonts w:ascii="Times New Roman" w:hAnsi="Times New Roman"/>
          <w:sz w:val="24"/>
          <w:szCs w:val="24"/>
        </w:rPr>
        <w:t xml:space="preserve">2009 </w:t>
      </w:r>
      <w:r w:rsidR="00BD7FA4" w:rsidRPr="009E18A3">
        <w:rPr>
          <w:rFonts w:ascii="Times New Roman" w:hAnsi="Times New Roman"/>
          <w:sz w:val="24"/>
          <w:szCs w:val="24"/>
        </w:rPr>
        <w:t xml:space="preserve">work of </w:t>
      </w:r>
      <w:proofErr w:type="spellStart"/>
      <w:r w:rsidR="00BD7FA4" w:rsidRPr="009E18A3">
        <w:rPr>
          <w:rFonts w:ascii="Times New Roman" w:hAnsi="Times New Roman"/>
          <w:sz w:val="24"/>
          <w:szCs w:val="24"/>
        </w:rPr>
        <w:t>Baggerly</w:t>
      </w:r>
      <w:proofErr w:type="spellEnd"/>
      <w:r w:rsidR="00BD7FA4" w:rsidRPr="009E18A3">
        <w:rPr>
          <w:rFonts w:ascii="Times New Roman" w:hAnsi="Times New Roman"/>
          <w:sz w:val="24"/>
          <w:szCs w:val="24"/>
        </w:rPr>
        <w:t xml:space="preserve"> and </w:t>
      </w:r>
      <w:proofErr w:type="spellStart"/>
      <w:r w:rsidR="00BD7FA4" w:rsidRPr="009E18A3">
        <w:rPr>
          <w:rFonts w:ascii="Times New Roman" w:hAnsi="Times New Roman"/>
          <w:sz w:val="24"/>
          <w:szCs w:val="24"/>
        </w:rPr>
        <w:t>Coombes</w:t>
      </w:r>
      <w:proofErr w:type="spellEnd"/>
      <w:r w:rsidR="00CB1185">
        <w:rPr>
          <w:rFonts w:ascii="Times New Roman" w:hAnsi="Times New Roman"/>
          <w:sz w:val="24"/>
          <w:szCs w:val="24"/>
        </w:rPr>
        <w:t>, published in</w:t>
      </w:r>
      <w:r w:rsidR="009A5F6F">
        <w:rPr>
          <w:rFonts w:ascii="Times New Roman" w:hAnsi="Times New Roman"/>
          <w:sz w:val="24"/>
          <w:szCs w:val="24"/>
        </w:rPr>
        <w:t xml:space="preserve"> </w:t>
      </w:r>
      <w:r w:rsidR="00D9237D">
        <w:rPr>
          <w:rFonts w:ascii="Times New Roman" w:hAnsi="Times New Roman"/>
          <w:i/>
          <w:noProof/>
          <w:sz w:val="24"/>
          <w:szCs w:val="24"/>
        </w:rPr>
        <w:t>Annals of Applied Statistics</w:t>
      </w:r>
      <w:r w:rsidR="00CB1185">
        <w:rPr>
          <w:rFonts w:ascii="Times New Roman" w:hAnsi="Times New Roman"/>
          <w:noProof/>
          <w:sz w:val="24"/>
          <w:szCs w:val="24"/>
        </w:rPr>
        <w:t>,</w:t>
      </w:r>
      <w:r w:rsidR="007C08D5" w:rsidRPr="009E18A3">
        <w:rPr>
          <w:rFonts w:ascii="Times New Roman" w:hAnsi="Times New Roman"/>
          <w:sz w:val="24"/>
          <w:szCs w:val="24"/>
        </w:rPr>
        <w:t xml:space="preserve"> in what they term “forensic bioinformatics</w:t>
      </w:r>
      <w:r w:rsidR="00BD7FA4" w:rsidRPr="009E18A3">
        <w:rPr>
          <w:rFonts w:ascii="Times New Roman" w:hAnsi="Times New Roman"/>
          <w:sz w:val="24"/>
          <w:szCs w:val="24"/>
        </w:rPr>
        <w:t>.</w:t>
      </w:r>
      <w:r w:rsidR="007C08D5" w:rsidRPr="009E18A3">
        <w:rPr>
          <w:rFonts w:ascii="Times New Roman" w:hAnsi="Times New Roman"/>
          <w:sz w:val="24"/>
          <w:szCs w:val="24"/>
        </w:rPr>
        <w:t>”</w:t>
      </w:r>
      <w:r w:rsidR="00BD37E4" w:rsidRPr="009E18A3">
        <w:rPr>
          <w:rFonts w:ascii="Times New Roman" w:hAnsi="Times New Roman"/>
          <w:sz w:val="24"/>
          <w:szCs w:val="24"/>
        </w:rPr>
        <w:t xml:space="preserve"> </w:t>
      </w:r>
      <w:r w:rsidR="00D3586B" w:rsidRPr="009E18A3">
        <w:rPr>
          <w:rFonts w:ascii="Times New Roman" w:hAnsi="Times New Roman"/>
          <w:sz w:val="24"/>
          <w:szCs w:val="24"/>
        </w:rPr>
        <w:t>In 2007, Duke University initiated</w:t>
      </w:r>
      <w:r w:rsidR="00BD7FA4" w:rsidRPr="009E18A3">
        <w:rPr>
          <w:rFonts w:ascii="Times New Roman" w:hAnsi="Times New Roman"/>
          <w:sz w:val="24"/>
          <w:szCs w:val="24"/>
        </w:rPr>
        <w:t xml:space="preserve"> a series of clinical trials based on analyses from microarray studies</w:t>
      </w:r>
      <w:r w:rsidR="00D3586B" w:rsidRPr="009E18A3">
        <w:rPr>
          <w:rFonts w:ascii="Times New Roman" w:hAnsi="Times New Roman"/>
          <w:sz w:val="24"/>
          <w:szCs w:val="24"/>
        </w:rPr>
        <w:t xml:space="preserve"> </w:t>
      </w:r>
      <w:r w:rsidR="007C08D5" w:rsidRPr="009E18A3">
        <w:rPr>
          <w:rFonts w:ascii="Times New Roman" w:hAnsi="Times New Roman"/>
          <w:sz w:val="24"/>
          <w:szCs w:val="24"/>
        </w:rPr>
        <w:t>which modeled genetic characteristics predictive of sensitivity to certain drugs.</w:t>
      </w:r>
      <w:r w:rsidR="00BD37E4" w:rsidRPr="009E18A3">
        <w:rPr>
          <w:rFonts w:ascii="Times New Roman" w:hAnsi="Times New Roman"/>
          <w:sz w:val="24"/>
          <w:szCs w:val="24"/>
        </w:rPr>
        <w:t xml:space="preserve"> </w:t>
      </w:r>
      <w:r w:rsidR="007C08D5" w:rsidRPr="009E18A3">
        <w:rPr>
          <w:rFonts w:ascii="Times New Roman" w:hAnsi="Times New Roman"/>
          <w:sz w:val="24"/>
          <w:szCs w:val="24"/>
        </w:rPr>
        <w:t>The initial</w:t>
      </w:r>
      <w:r w:rsidR="00645511" w:rsidRPr="009E18A3">
        <w:rPr>
          <w:rFonts w:ascii="Times New Roman" w:hAnsi="Times New Roman"/>
          <w:sz w:val="24"/>
          <w:szCs w:val="24"/>
        </w:rPr>
        <w:t xml:space="preserve"> </w:t>
      </w:r>
      <w:r w:rsidR="00651BC7">
        <w:rPr>
          <w:rFonts w:ascii="Times New Roman" w:hAnsi="Times New Roman"/>
          <w:sz w:val="24"/>
          <w:szCs w:val="24"/>
        </w:rPr>
        <w:t xml:space="preserve">work by </w:t>
      </w:r>
      <w:proofErr w:type="spellStart"/>
      <w:r w:rsidR="00651BC7">
        <w:rPr>
          <w:rFonts w:ascii="Times New Roman" w:hAnsi="Times New Roman"/>
          <w:sz w:val="24"/>
          <w:szCs w:val="24"/>
        </w:rPr>
        <w:t>Potti</w:t>
      </w:r>
      <w:proofErr w:type="spellEnd"/>
      <w:r w:rsidR="00651BC7">
        <w:rPr>
          <w:rFonts w:ascii="Times New Roman" w:hAnsi="Times New Roman"/>
          <w:sz w:val="24"/>
          <w:szCs w:val="24"/>
        </w:rPr>
        <w:t xml:space="preserve"> et al.</w:t>
      </w:r>
      <w:r w:rsidR="00D9237D">
        <w:rPr>
          <w:rFonts w:ascii="Times New Roman" w:hAnsi="Times New Roman"/>
          <w:sz w:val="24"/>
          <w:szCs w:val="24"/>
        </w:rPr>
        <w:t xml:space="preserve">, published in </w:t>
      </w:r>
      <w:r w:rsidR="00D9237D">
        <w:rPr>
          <w:rFonts w:ascii="Times New Roman" w:hAnsi="Times New Roman"/>
          <w:i/>
          <w:sz w:val="24"/>
          <w:szCs w:val="24"/>
        </w:rPr>
        <w:t>Nature Medicine</w:t>
      </w:r>
      <w:r w:rsidR="00D9237D">
        <w:rPr>
          <w:rFonts w:ascii="Times New Roman" w:hAnsi="Times New Roman"/>
          <w:sz w:val="24"/>
          <w:szCs w:val="24"/>
        </w:rPr>
        <w:t xml:space="preserve"> in</w:t>
      </w:r>
      <w:r w:rsidR="00B10D61">
        <w:rPr>
          <w:rFonts w:ascii="Times New Roman" w:hAnsi="Times New Roman"/>
          <w:sz w:val="24"/>
          <w:szCs w:val="24"/>
        </w:rPr>
        <w:t xml:space="preserve"> </w:t>
      </w:r>
      <w:r w:rsidR="000E07B9" w:rsidRPr="00BB64B2">
        <w:rPr>
          <w:rFonts w:ascii="Times New Roman" w:hAnsi="Times New Roman"/>
          <w:noProof/>
          <w:sz w:val="24"/>
          <w:szCs w:val="24"/>
        </w:rPr>
        <w:t>2006</w:t>
      </w:r>
      <w:r w:rsidR="00D9237D">
        <w:rPr>
          <w:rFonts w:ascii="Times New Roman" w:hAnsi="Times New Roman"/>
          <w:noProof/>
          <w:sz w:val="24"/>
          <w:szCs w:val="24"/>
        </w:rPr>
        <w:t>,</w:t>
      </w:r>
      <w:r w:rsidR="007C08D5" w:rsidRPr="009E18A3">
        <w:rPr>
          <w:rFonts w:ascii="Times New Roman" w:hAnsi="Times New Roman"/>
          <w:sz w:val="24"/>
          <w:szCs w:val="24"/>
        </w:rPr>
        <w:t xml:space="preserve"> </w:t>
      </w:r>
      <w:r w:rsidRPr="009E18A3">
        <w:rPr>
          <w:rFonts w:ascii="Times New Roman" w:hAnsi="Times New Roman"/>
          <w:sz w:val="24"/>
          <w:szCs w:val="24"/>
        </w:rPr>
        <w:t xml:space="preserve">was retracted after </w:t>
      </w:r>
      <w:r w:rsidR="007C08D5" w:rsidRPr="009E18A3">
        <w:rPr>
          <w:rFonts w:ascii="Times New Roman" w:hAnsi="Times New Roman"/>
          <w:sz w:val="24"/>
          <w:szCs w:val="24"/>
        </w:rPr>
        <w:t xml:space="preserve">patients </w:t>
      </w:r>
      <w:r w:rsidR="00D72456" w:rsidRPr="009E18A3">
        <w:rPr>
          <w:rFonts w:ascii="Times New Roman" w:hAnsi="Times New Roman"/>
          <w:sz w:val="24"/>
          <w:szCs w:val="24"/>
        </w:rPr>
        <w:t>were</w:t>
      </w:r>
      <w:r w:rsidR="007C08D5" w:rsidRPr="009E18A3">
        <w:rPr>
          <w:rFonts w:ascii="Times New Roman" w:hAnsi="Times New Roman"/>
          <w:sz w:val="24"/>
          <w:szCs w:val="24"/>
        </w:rPr>
        <w:t xml:space="preserve"> enrolled in three different cl</w:t>
      </w:r>
      <w:r w:rsidR="00ED6573" w:rsidRPr="009E18A3">
        <w:rPr>
          <w:rFonts w:ascii="Times New Roman" w:hAnsi="Times New Roman"/>
          <w:sz w:val="24"/>
          <w:szCs w:val="24"/>
        </w:rPr>
        <w:t>inical trials</w:t>
      </w:r>
      <w:r w:rsidR="00B60581" w:rsidRPr="009E18A3">
        <w:rPr>
          <w:rFonts w:ascii="Times New Roman" w:hAnsi="Times New Roman"/>
          <w:sz w:val="24"/>
          <w:szCs w:val="24"/>
        </w:rPr>
        <w:t xml:space="preserve"> that were</w:t>
      </w:r>
      <w:r w:rsidR="002E52CB" w:rsidRPr="009E18A3">
        <w:rPr>
          <w:rFonts w:ascii="Times New Roman" w:hAnsi="Times New Roman"/>
          <w:sz w:val="24"/>
          <w:szCs w:val="24"/>
        </w:rPr>
        <w:t xml:space="preserve"> </w:t>
      </w:r>
      <w:r w:rsidRPr="009E18A3">
        <w:rPr>
          <w:rFonts w:ascii="Times New Roman" w:hAnsi="Times New Roman"/>
          <w:sz w:val="24"/>
          <w:szCs w:val="24"/>
        </w:rPr>
        <w:t xml:space="preserve">subsequently </w:t>
      </w:r>
      <w:r w:rsidR="002E52CB" w:rsidRPr="009E18A3">
        <w:rPr>
          <w:rFonts w:ascii="Times New Roman" w:hAnsi="Times New Roman"/>
          <w:sz w:val="24"/>
          <w:szCs w:val="24"/>
        </w:rPr>
        <w:t>suspended in June of 2010</w:t>
      </w:r>
      <w:r w:rsidR="007C08D5" w:rsidRPr="009E18A3">
        <w:rPr>
          <w:rFonts w:ascii="Times New Roman" w:hAnsi="Times New Roman"/>
          <w:sz w:val="24"/>
          <w:szCs w:val="24"/>
        </w:rPr>
        <w:t>.</w:t>
      </w:r>
      <w:r w:rsidR="00BD37E4" w:rsidRPr="009E18A3">
        <w:rPr>
          <w:rFonts w:ascii="Times New Roman" w:hAnsi="Times New Roman"/>
          <w:sz w:val="24"/>
          <w:szCs w:val="24"/>
        </w:rPr>
        <w:t xml:space="preserve"> </w:t>
      </w:r>
    </w:p>
    <w:p w:rsidR="00203C0F" w:rsidRPr="009E18A3" w:rsidRDefault="00203C0F" w:rsidP="00651BC7">
      <w:pPr>
        <w:spacing w:after="0" w:line="480" w:lineRule="auto"/>
        <w:rPr>
          <w:rFonts w:ascii="Times New Roman" w:hAnsi="Times New Roman"/>
          <w:sz w:val="24"/>
          <w:szCs w:val="24"/>
        </w:rPr>
      </w:pPr>
    </w:p>
    <w:p w:rsidR="00203C0F" w:rsidRPr="009E18A3" w:rsidRDefault="00203C0F" w:rsidP="00651BC7">
      <w:pPr>
        <w:spacing w:after="0" w:line="480" w:lineRule="auto"/>
        <w:rPr>
          <w:rFonts w:ascii="Times New Roman" w:hAnsi="Times New Roman"/>
          <w:sz w:val="24"/>
          <w:szCs w:val="24"/>
        </w:rPr>
      </w:pPr>
      <w:r w:rsidRPr="009E18A3">
        <w:rPr>
          <w:rFonts w:ascii="Times New Roman" w:hAnsi="Times New Roman"/>
          <w:sz w:val="24"/>
          <w:szCs w:val="24"/>
        </w:rPr>
        <w:t xml:space="preserve">The underlying problem with high-throughput data is </w:t>
      </w:r>
      <w:r w:rsidR="00224018" w:rsidRPr="009E18A3">
        <w:rPr>
          <w:rFonts w:ascii="Times New Roman" w:hAnsi="Times New Roman"/>
          <w:sz w:val="24"/>
          <w:szCs w:val="24"/>
        </w:rPr>
        <w:t>lack of</w:t>
      </w:r>
      <w:r w:rsidRPr="009E18A3">
        <w:rPr>
          <w:rFonts w:ascii="Times New Roman" w:hAnsi="Times New Roman"/>
          <w:sz w:val="24"/>
          <w:szCs w:val="24"/>
        </w:rPr>
        <w:t xml:space="preserve"> intuition about how certain markers or tests should behave, particularly diagnostic procedures based on tens or hundreds of genetic </w:t>
      </w:r>
      <w:r w:rsidR="004915B4" w:rsidRPr="009E18A3">
        <w:rPr>
          <w:rFonts w:ascii="Times New Roman" w:hAnsi="Times New Roman"/>
          <w:sz w:val="24"/>
          <w:szCs w:val="24"/>
        </w:rPr>
        <w:t>markers.</w:t>
      </w:r>
      <w:r w:rsidR="00BD37E4" w:rsidRPr="009E18A3">
        <w:rPr>
          <w:rFonts w:ascii="Times New Roman" w:hAnsi="Times New Roman"/>
          <w:sz w:val="24"/>
          <w:szCs w:val="24"/>
        </w:rPr>
        <w:t xml:space="preserve"> </w:t>
      </w:r>
      <w:r w:rsidR="00576A5F">
        <w:rPr>
          <w:rFonts w:ascii="Times New Roman" w:hAnsi="Times New Roman"/>
          <w:sz w:val="24"/>
          <w:szCs w:val="24"/>
        </w:rPr>
        <w:t xml:space="preserve">It is </w:t>
      </w:r>
      <w:r w:rsidR="003F17E7">
        <w:rPr>
          <w:rFonts w:ascii="Times New Roman" w:hAnsi="Times New Roman"/>
          <w:sz w:val="24"/>
          <w:szCs w:val="24"/>
        </w:rPr>
        <w:t>difficult</w:t>
      </w:r>
      <w:r w:rsidR="00576A5F">
        <w:rPr>
          <w:rFonts w:ascii="Times New Roman" w:hAnsi="Times New Roman"/>
          <w:sz w:val="24"/>
          <w:szCs w:val="24"/>
        </w:rPr>
        <w:t xml:space="preserve"> to make relevant predictions</w:t>
      </w:r>
      <w:r w:rsidR="003F17E7">
        <w:rPr>
          <w:rFonts w:ascii="Times New Roman" w:hAnsi="Times New Roman"/>
          <w:sz w:val="24"/>
          <w:szCs w:val="24"/>
        </w:rPr>
        <w:t xml:space="preserve"> based on data that is so large that it cannot be </w:t>
      </w:r>
      <w:r w:rsidR="003F17E7">
        <w:rPr>
          <w:rFonts w:ascii="Times New Roman" w:hAnsi="Times New Roman"/>
          <w:sz w:val="24"/>
          <w:szCs w:val="24"/>
        </w:rPr>
        <w:lastRenderedPageBreak/>
        <w:t>conceptualized</w:t>
      </w:r>
      <w:r w:rsidR="00576A5F">
        <w:rPr>
          <w:rFonts w:ascii="Times New Roman" w:hAnsi="Times New Roman"/>
          <w:sz w:val="24"/>
          <w:szCs w:val="24"/>
        </w:rPr>
        <w:t xml:space="preserve">. </w:t>
      </w:r>
      <w:r w:rsidRPr="009E18A3">
        <w:rPr>
          <w:rFonts w:ascii="Times New Roman" w:hAnsi="Times New Roman"/>
          <w:sz w:val="24"/>
          <w:szCs w:val="24"/>
        </w:rPr>
        <w:t>Because analysis of high-throughput dat</w:t>
      </w:r>
      <w:r w:rsidR="004915B4" w:rsidRPr="009E18A3">
        <w:rPr>
          <w:rFonts w:ascii="Times New Roman" w:hAnsi="Times New Roman"/>
          <w:sz w:val="24"/>
          <w:szCs w:val="24"/>
        </w:rPr>
        <w:t xml:space="preserve">a is typically exploratory, </w:t>
      </w:r>
      <w:r w:rsidRPr="009E18A3">
        <w:rPr>
          <w:rFonts w:ascii="Times New Roman" w:hAnsi="Times New Roman"/>
          <w:sz w:val="24"/>
          <w:szCs w:val="24"/>
        </w:rPr>
        <w:t xml:space="preserve">simple mistakes are easy to make </w:t>
      </w:r>
      <w:r w:rsidR="00765159" w:rsidRPr="009E18A3">
        <w:rPr>
          <w:rFonts w:ascii="Times New Roman" w:hAnsi="Times New Roman"/>
          <w:sz w:val="24"/>
          <w:szCs w:val="24"/>
        </w:rPr>
        <w:t>but</w:t>
      </w:r>
      <w:r w:rsidRPr="009E18A3">
        <w:rPr>
          <w:rFonts w:ascii="Times New Roman" w:hAnsi="Times New Roman"/>
          <w:sz w:val="24"/>
          <w:szCs w:val="24"/>
        </w:rPr>
        <w:t xml:space="preserve"> difficult to discover.</w:t>
      </w:r>
      <w:r w:rsidR="00BD37E4" w:rsidRPr="009E18A3">
        <w:rPr>
          <w:rFonts w:ascii="Times New Roman" w:hAnsi="Times New Roman"/>
          <w:sz w:val="24"/>
          <w:szCs w:val="24"/>
        </w:rPr>
        <w:t xml:space="preserve"> </w:t>
      </w:r>
      <w:r w:rsidRPr="009E18A3">
        <w:rPr>
          <w:rFonts w:ascii="Times New Roman" w:hAnsi="Times New Roman"/>
          <w:sz w:val="24"/>
          <w:szCs w:val="24"/>
        </w:rPr>
        <w:t xml:space="preserve">In the Duke research, </w:t>
      </w:r>
      <w:r w:rsidR="002046DE">
        <w:rPr>
          <w:rFonts w:ascii="Times New Roman" w:hAnsi="Times New Roman"/>
          <w:sz w:val="24"/>
          <w:szCs w:val="24"/>
        </w:rPr>
        <w:t>simple mistakes led to</w:t>
      </w:r>
      <w:r w:rsidR="00E50251">
        <w:rPr>
          <w:rFonts w:ascii="Times New Roman" w:hAnsi="Times New Roman"/>
          <w:sz w:val="24"/>
          <w:szCs w:val="24"/>
        </w:rPr>
        <w:t xml:space="preserve"> the complete invalidity</w:t>
      </w:r>
      <w:r w:rsidR="002046DE">
        <w:rPr>
          <w:rFonts w:ascii="Times New Roman" w:hAnsi="Times New Roman"/>
          <w:sz w:val="24"/>
          <w:szCs w:val="24"/>
        </w:rPr>
        <w:t xml:space="preserve"> of their results</w:t>
      </w:r>
      <w:r w:rsidR="00A91C33">
        <w:rPr>
          <w:rFonts w:ascii="Times New Roman" w:hAnsi="Times New Roman"/>
          <w:sz w:val="24"/>
          <w:szCs w:val="24"/>
        </w:rPr>
        <w:t xml:space="preserve">. </w:t>
      </w:r>
      <w:r w:rsidR="002046DE">
        <w:rPr>
          <w:rFonts w:ascii="Times New Roman" w:hAnsi="Times New Roman"/>
          <w:sz w:val="24"/>
          <w:szCs w:val="24"/>
        </w:rPr>
        <w:t>The experimental conditions were confounded with the date of the experiments making any differences in conditions unknowable</w:t>
      </w:r>
      <w:r w:rsidR="00A91C33">
        <w:rPr>
          <w:rFonts w:ascii="Times New Roman" w:hAnsi="Times New Roman"/>
          <w:sz w:val="24"/>
          <w:szCs w:val="24"/>
        </w:rPr>
        <w:t xml:space="preserve">. </w:t>
      </w:r>
      <w:r w:rsidR="002046DE">
        <w:rPr>
          <w:rFonts w:ascii="Times New Roman" w:hAnsi="Times New Roman"/>
          <w:sz w:val="24"/>
          <w:szCs w:val="24"/>
        </w:rPr>
        <w:t xml:space="preserve">A gene label mix-up created a model which included genes </w:t>
      </w:r>
      <w:r w:rsidR="002046DE">
        <w:rPr>
          <w:rFonts w:ascii="Times New Roman" w:hAnsi="Times New Roman"/>
          <w:i/>
          <w:sz w:val="24"/>
          <w:szCs w:val="24"/>
        </w:rPr>
        <w:t>that had not been measured</w:t>
      </w:r>
      <w:r w:rsidR="002046DE">
        <w:rPr>
          <w:rFonts w:ascii="Times New Roman" w:hAnsi="Times New Roman"/>
          <w:sz w:val="24"/>
          <w:szCs w:val="24"/>
        </w:rPr>
        <w:t xml:space="preserve"> to predict sensitivity to chemotherapy agents</w:t>
      </w:r>
      <w:r w:rsidR="00A91C33">
        <w:rPr>
          <w:rFonts w:ascii="Times New Roman" w:hAnsi="Times New Roman"/>
          <w:sz w:val="24"/>
          <w:szCs w:val="24"/>
        </w:rPr>
        <w:t xml:space="preserve">. </w:t>
      </w:r>
      <w:r w:rsidR="002046DE">
        <w:rPr>
          <w:rFonts w:ascii="Times New Roman" w:hAnsi="Times New Roman"/>
          <w:sz w:val="24"/>
          <w:szCs w:val="24"/>
        </w:rPr>
        <w:t>T</w:t>
      </w:r>
      <w:r w:rsidRPr="009E18A3">
        <w:rPr>
          <w:rFonts w:ascii="Times New Roman" w:hAnsi="Times New Roman"/>
          <w:sz w:val="24"/>
          <w:szCs w:val="24"/>
        </w:rPr>
        <w:t xml:space="preserve">he </w:t>
      </w:r>
      <w:r w:rsidR="002046DE">
        <w:rPr>
          <w:rFonts w:ascii="Times New Roman" w:hAnsi="Times New Roman"/>
          <w:sz w:val="24"/>
          <w:szCs w:val="24"/>
        </w:rPr>
        <w:t xml:space="preserve">outcome </w:t>
      </w:r>
      <w:r w:rsidRPr="009E18A3">
        <w:rPr>
          <w:rFonts w:ascii="Times New Roman" w:hAnsi="Times New Roman"/>
          <w:sz w:val="24"/>
          <w:szCs w:val="24"/>
        </w:rPr>
        <w:t xml:space="preserve">labels were switched on the microarrays for a group of patients, thus creating a model predicting exactly the </w:t>
      </w:r>
      <w:r w:rsidRPr="009E18A3">
        <w:rPr>
          <w:rFonts w:ascii="Times New Roman" w:hAnsi="Times New Roman"/>
          <w:i/>
          <w:sz w:val="24"/>
          <w:szCs w:val="24"/>
        </w:rPr>
        <w:t>opposite</w:t>
      </w:r>
      <w:r w:rsidRPr="009E18A3">
        <w:rPr>
          <w:rFonts w:ascii="Times New Roman" w:hAnsi="Times New Roman"/>
          <w:sz w:val="24"/>
          <w:szCs w:val="24"/>
        </w:rPr>
        <w:t xml:space="preserve"> treatment than that which should have been appl</w:t>
      </w:r>
      <w:r w:rsidR="00DD526C">
        <w:rPr>
          <w:rFonts w:ascii="Times New Roman" w:hAnsi="Times New Roman"/>
          <w:sz w:val="24"/>
          <w:szCs w:val="24"/>
        </w:rPr>
        <w:t>ied</w:t>
      </w:r>
      <w:r w:rsidRPr="009E18A3">
        <w:rPr>
          <w:rFonts w:ascii="Times New Roman" w:hAnsi="Times New Roman"/>
          <w:sz w:val="24"/>
          <w:szCs w:val="24"/>
        </w:rPr>
        <w:t>.</w:t>
      </w:r>
    </w:p>
    <w:p w:rsidR="00203C0F" w:rsidRPr="009E18A3" w:rsidRDefault="00203C0F" w:rsidP="00651BC7">
      <w:pPr>
        <w:spacing w:after="0" w:line="480" w:lineRule="auto"/>
        <w:rPr>
          <w:rFonts w:ascii="Times New Roman" w:hAnsi="Times New Roman"/>
          <w:sz w:val="24"/>
          <w:szCs w:val="24"/>
        </w:rPr>
      </w:pPr>
    </w:p>
    <w:p w:rsidR="00203C0F" w:rsidRDefault="002046DE" w:rsidP="00651BC7">
      <w:pPr>
        <w:spacing w:after="0" w:line="480" w:lineRule="auto"/>
        <w:rPr>
          <w:rFonts w:ascii="Times New Roman" w:hAnsi="Times New Roman"/>
          <w:sz w:val="24"/>
          <w:szCs w:val="24"/>
        </w:rPr>
      </w:pPr>
      <w:r>
        <w:rPr>
          <w:rFonts w:ascii="Times New Roman" w:hAnsi="Times New Roman"/>
          <w:sz w:val="24"/>
          <w:szCs w:val="24"/>
        </w:rPr>
        <w:t>The difficult</w:t>
      </w:r>
      <w:r w:rsidR="00D9237D">
        <w:rPr>
          <w:rFonts w:ascii="Times New Roman" w:hAnsi="Times New Roman"/>
          <w:sz w:val="24"/>
          <w:szCs w:val="24"/>
        </w:rPr>
        <w:t>ies</w:t>
      </w:r>
      <w:r>
        <w:rPr>
          <w:rFonts w:ascii="Times New Roman" w:hAnsi="Times New Roman"/>
          <w:sz w:val="24"/>
          <w:szCs w:val="24"/>
        </w:rPr>
        <w:t xml:space="preserve"> with large and high-throughput datasets are not all simple and technical</w:t>
      </w:r>
      <w:r w:rsidR="00A91C33">
        <w:rPr>
          <w:rFonts w:ascii="Times New Roman" w:hAnsi="Times New Roman"/>
          <w:sz w:val="24"/>
          <w:szCs w:val="24"/>
        </w:rPr>
        <w:t xml:space="preserve">. </w:t>
      </w:r>
      <w:r w:rsidR="00765159" w:rsidRPr="009E18A3">
        <w:rPr>
          <w:rFonts w:ascii="Times New Roman" w:hAnsi="Times New Roman"/>
          <w:sz w:val="24"/>
          <w:szCs w:val="24"/>
        </w:rPr>
        <w:t>I</w:t>
      </w:r>
      <w:r w:rsidR="00203C0F" w:rsidRPr="009E18A3">
        <w:rPr>
          <w:rFonts w:ascii="Times New Roman" w:hAnsi="Times New Roman"/>
          <w:sz w:val="24"/>
          <w:szCs w:val="24"/>
        </w:rPr>
        <w:t>n order to quantify genetic activity</w:t>
      </w:r>
      <w:r w:rsidR="00765159" w:rsidRPr="009E18A3">
        <w:rPr>
          <w:rFonts w:ascii="Times New Roman" w:hAnsi="Times New Roman"/>
          <w:sz w:val="24"/>
          <w:szCs w:val="24"/>
        </w:rPr>
        <w:t xml:space="preserve"> </w:t>
      </w:r>
      <w:r w:rsidR="00A54E6A">
        <w:rPr>
          <w:rFonts w:ascii="Times New Roman" w:hAnsi="Times New Roman"/>
          <w:sz w:val="24"/>
          <w:szCs w:val="24"/>
        </w:rPr>
        <w:t>from</w:t>
      </w:r>
      <w:r w:rsidR="00A54E6A" w:rsidRPr="009E18A3">
        <w:rPr>
          <w:rFonts w:ascii="Times New Roman" w:hAnsi="Times New Roman"/>
          <w:sz w:val="24"/>
          <w:szCs w:val="24"/>
        </w:rPr>
        <w:t xml:space="preserve"> </w:t>
      </w:r>
      <w:r w:rsidR="00765159" w:rsidRPr="009E18A3">
        <w:rPr>
          <w:rFonts w:ascii="Times New Roman" w:hAnsi="Times New Roman"/>
          <w:sz w:val="24"/>
          <w:szCs w:val="24"/>
        </w:rPr>
        <w:t>microarray data</w:t>
      </w:r>
      <w:r w:rsidR="00203C0F" w:rsidRPr="009E18A3">
        <w:rPr>
          <w:rFonts w:ascii="Times New Roman" w:hAnsi="Times New Roman"/>
          <w:sz w:val="24"/>
          <w:szCs w:val="24"/>
        </w:rPr>
        <w:t>, image processing techniques are applied to a scan of a biological sample labeled with florescent dye and hybridized to a chip.</w:t>
      </w:r>
      <w:r w:rsidR="00BD37E4" w:rsidRPr="009E18A3">
        <w:rPr>
          <w:rFonts w:ascii="Times New Roman" w:hAnsi="Times New Roman"/>
          <w:sz w:val="24"/>
          <w:szCs w:val="24"/>
        </w:rPr>
        <w:t xml:space="preserve"> </w:t>
      </w:r>
      <w:r w:rsidR="004915B4" w:rsidRPr="009E18A3">
        <w:rPr>
          <w:rFonts w:ascii="Times New Roman" w:hAnsi="Times New Roman"/>
          <w:sz w:val="24"/>
          <w:szCs w:val="24"/>
        </w:rPr>
        <w:t>A</w:t>
      </w:r>
      <w:r w:rsidR="00203C0F" w:rsidRPr="009E18A3">
        <w:rPr>
          <w:rFonts w:ascii="Times New Roman" w:hAnsi="Times New Roman"/>
          <w:sz w:val="24"/>
          <w:szCs w:val="24"/>
        </w:rPr>
        <w:t>dditional algorithms adjust the numerical values to account for systematic changes</w:t>
      </w:r>
      <w:r w:rsidR="009A5F6F">
        <w:rPr>
          <w:rFonts w:ascii="Times New Roman" w:hAnsi="Times New Roman"/>
          <w:sz w:val="24"/>
          <w:szCs w:val="24"/>
        </w:rPr>
        <w:t xml:space="preserve"> </w:t>
      </w:r>
      <w:r w:rsidR="00B47BA6">
        <w:rPr>
          <w:rFonts w:ascii="Times New Roman" w:hAnsi="Times New Roman"/>
          <w:sz w:val="24"/>
          <w:szCs w:val="24"/>
        </w:rPr>
        <w:t>–</w:t>
      </w:r>
      <w:r w:rsidR="009A5F6F">
        <w:rPr>
          <w:rFonts w:ascii="Times New Roman" w:hAnsi="Times New Roman"/>
          <w:sz w:val="24"/>
          <w:szCs w:val="24"/>
        </w:rPr>
        <w:t xml:space="preserve"> </w:t>
      </w:r>
      <w:r w:rsidR="00DD526C">
        <w:rPr>
          <w:rFonts w:ascii="Times New Roman" w:hAnsi="Times New Roman"/>
          <w:sz w:val="24"/>
          <w:szCs w:val="24"/>
        </w:rPr>
        <w:t xml:space="preserve">e.g., </w:t>
      </w:r>
      <w:r w:rsidR="00DD526C" w:rsidRPr="00B15AB0">
        <w:rPr>
          <w:rFonts w:ascii="Times New Roman" w:hAnsi="Times New Roman"/>
        </w:rPr>
        <w:t xml:space="preserve">dye biases, edge effects, </w:t>
      </w:r>
      <w:proofErr w:type="spellStart"/>
      <w:proofErr w:type="gramStart"/>
      <w:r w:rsidR="00DD526C" w:rsidRPr="00B15AB0">
        <w:rPr>
          <w:rFonts w:ascii="Times New Roman" w:hAnsi="Times New Roman"/>
        </w:rPr>
        <w:t>heteroskedasticity</w:t>
      </w:r>
      <w:proofErr w:type="spellEnd"/>
      <w:proofErr w:type="gramEnd"/>
      <w:r w:rsidR="00203C0F" w:rsidRPr="009E18A3">
        <w:rPr>
          <w:rFonts w:ascii="Times New Roman" w:hAnsi="Times New Roman"/>
          <w:sz w:val="24"/>
          <w:szCs w:val="24"/>
        </w:rPr>
        <w:t>.</w:t>
      </w:r>
      <w:r w:rsidR="00BD37E4" w:rsidRPr="009E18A3">
        <w:rPr>
          <w:rFonts w:ascii="Times New Roman" w:hAnsi="Times New Roman"/>
          <w:sz w:val="24"/>
          <w:szCs w:val="24"/>
        </w:rPr>
        <w:t xml:space="preserve"> </w:t>
      </w:r>
      <w:r w:rsidR="00203C0F" w:rsidRPr="009E18A3">
        <w:rPr>
          <w:rFonts w:ascii="Times New Roman" w:hAnsi="Times New Roman"/>
          <w:sz w:val="24"/>
          <w:szCs w:val="24"/>
        </w:rPr>
        <w:t xml:space="preserve">The choice of image processing or pre-processing algorithms and parameters </w:t>
      </w:r>
      <w:r w:rsidR="003E1403">
        <w:rPr>
          <w:rFonts w:ascii="Times New Roman" w:hAnsi="Times New Roman"/>
          <w:sz w:val="24"/>
          <w:szCs w:val="24"/>
        </w:rPr>
        <w:t>necessarily</w:t>
      </w:r>
      <w:r w:rsidR="00203C0F" w:rsidRPr="009E18A3">
        <w:rPr>
          <w:rFonts w:ascii="Times New Roman" w:hAnsi="Times New Roman"/>
          <w:sz w:val="24"/>
          <w:szCs w:val="24"/>
        </w:rPr>
        <w:t xml:space="preserve"> affect the numerical value</w:t>
      </w:r>
      <w:r w:rsidR="003E1403">
        <w:rPr>
          <w:rFonts w:ascii="Times New Roman" w:hAnsi="Times New Roman"/>
          <w:sz w:val="24"/>
          <w:szCs w:val="24"/>
        </w:rPr>
        <w:t xml:space="preserve"> outcome</w:t>
      </w:r>
      <w:r w:rsidR="00203C0F" w:rsidRPr="009E18A3">
        <w:rPr>
          <w:rFonts w:ascii="Times New Roman" w:hAnsi="Times New Roman"/>
          <w:sz w:val="24"/>
          <w:szCs w:val="24"/>
        </w:rPr>
        <w:t>s that represent genetic activity</w:t>
      </w:r>
      <w:r w:rsidR="004915B4" w:rsidRPr="009E18A3">
        <w:rPr>
          <w:rFonts w:ascii="Times New Roman" w:hAnsi="Times New Roman"/>
          <w:sz w:val="24"/>
          <w:szCs w:val="24"/>
        </w:rPr>
        <w:t>.</w:t>
      </w:r>
      <w:r w:rsidR="00BD37E4" w:rsidRPr="009E18A3">
        <w:rPr>
          <w:rFonts w:ascii="Times New Roman" w:hAnsi="Times New Roman"/>
          <w:sz w:val="24"/>
          <w:szCs w:val="24"/>
        </w:rPr>
        <w:t xml:space="preserve"> </w:t>
      </w:r>
      <w:r w:rsidR="004915B4" w:rsidRPr="009E18A3">
        <w:rPr>
          <w:rFonts w:ascii="Times New Roman" w:hAnsi="Times New Roman"/>
          <w:sz w:val="24"/>
          <w:szCs w:val="24"/>
        </w:rPr>
        <w:t>T</w:t>
      </w:r>
      <w:r w:rsidR="00203C0F" w:rsidRPr="009E18A3">
        <w:rPr>
          <w:rFonts w:ascii="Times New Roman" w:hAnsi="Times New Roman"/>
          <w:sz w:val="24"/>
          <w:szCs w:val="24"/>
        </w:rPr>
        <w:t xml:space="preserve">he statistical training </w:t>
      </w:r>
      <w:r w:rsidR="00D3572C" w:rsidRPr="009E18A3">
        <w:rPr>
          <w:rFonts w:ascii="Times New Roman" w:hAnsi="Times New Roman"/>
          <w:sz w:val="24"/>
          <w:szCs w:val="24"/>
        </w:rPr>
        <w:t xml:space="preserve">required </w:t>
      </w:r>
      <w:r w:rsidR="00203C0F" w:rsidRPr="009E18A3">
        <w:rPr>
          <w:rFonts w:ascii="Times New Roman" w:hAnsi="Times New Roman"/>
          <w:sz w:val="24"/>
          <w:szCs w:val="24"/>
        </w:rPr>
        <w:t>to understand microarray analys</w:t>
      </w:r>
      <w:r w:rsidR="00224018" w:rsidRPr="009E18A3">
        <w:rPr>
          <w:rFonts w:ascii="Times New Roman" w:hAnsi="Times New Roman"/>
          <w:sz w:val="24"/>
          <w:szCs w:val="24"/>
        </w:rPr>
        <w:t>e</w:t>
      </w:r>
      <w:r w:rsidR="00203C0F" w:rsidRPr="009E18A3">
        <w:rPr>
          <w:rFonts w:ascii="Times New Roman" w:hAnsi="Times New Roman"/>
          <w:sz w:val="24"/>
          <w:szCs w:val="24"/>
        </w:rPr>
        <w:t xml:space="preserve">s is </w:t>
      </w:r>
      <w:r w:rsidR="001A3B19">
        <w:rPr>
          <w:rFonts w:ascii="Times New Roman" w:hAnsi="Times New Roman"/>
          <w:sz w:val="24"/>
          <w:szCs w:val="24"/>
        </w:rPr>
        <w:t xml:space="preserve">much </w:t>
      </w:r>
      <w:r w:rsidR="00B15AB0" w:rsidRPr="009E18A3">
        <w:rPr>
          <w:rFonts w:ascii="Times New Roman" w:hAnsi="Times New Roman"/>
          <w:sz w:val="24"/>
          <w:szCs w:val="24"/>
        </w:rPr>
        <w:t xml:space="preserve">more thorough </w:t>
      </w:r>
      <w:r w:rsidR="00203C0F" w:rsidRPr="009E18A3">
        <w:rPr>
          <w:rFonts w:ascii="Times New Roman" w:hAnsi="Times New Roman"/>
          <w:sz w:val="24"/>
          <w:szCs w:val="24"/>
        </w:rPr>
        <w:t>than a conventional introductory curriculum.</w:t>
      </w:r>
    </w:p>
    <w:p w:rsidR="002046DE" w:rsidRPr="009E18A3" w:rsidRDefault="002046DE" w:rsidP="00651BC7">
      <w:pPr>
        <w:spacing w:after="0" w:line="480" w:lineRule="auto"/>
        <w:rPr>
          <w:rFonts w:ascii="Times New Roman" w:hAnsi="Times New Roman"/>
          <w:sz w:val="24"/>
          <w:szCs w:val="24"/>
        </w:rPr>
      </w:pPr>
    </w:p>
    <w:p w:rsidR="00380F4A" w:rsidRPr="00651BC7" w:rsidRDefault="00F464E1" w:rsidP="00651BC7">
      <w:pPr>
        <w:pStyle w:val="Heading3"/>
        <w:spacing w:line="480" w:lineRule="auto"/>
        <w:rPr>
          <w:rFonts w:ascii="Times New Roman" w:hAnsi="Times New Roman"/>
          <w:b w:val="0"/>
          <w:bCs w:val="0"/>
          <w:sz w:val="24"/>
          <w:szCs w:val="24"/>
        </w:rPr>
      </w:pPr>
      <w:r w:rsidRPr="009E18A3">
        <w:rPr>
          <w:rStyle w:val="Strong"/>
          <w:rFonts w:ascii="Times New Roman" w:hAnsi="Times New Roman"/>
          <w:sz w:val="24"/>
          <w:szCs w:val="24"/>
        </w:rPr>
        <w:t>EXPERIMENTAL DESIGN</w:t>
      </w:r>
    </w:p>
    <w:p w:rsidR="00037962" w:rsidRPr="009E18A3" w:rsidRDefault="004915B4" w:rsidP="00651BC7">
      <w:pPr>
        <w:spacing w:after="0" w:line="480" w:lineRule="auto"/>
        <w:rPr>
          <w:rFonts w:ascii="Times New Roman" w:eastAsia="Times New Roman" w:hAnsi="Times New Roman"/>
          <w:sz w:val="24"/>
          <w:szCs w:val="24"/>
        </w:rPr>
      </w:pPr>
      <w:r w:rsidRPr="009E18A3">
        <w:rPr>
          <w:rFonts w:ascii="Times New Roman" w:eastAsia="Times New Roman" w:hAnsi="Times New Roman"/>
          <w:sz w:val="24"/>
          <w:szCs w:val="24"/>
        </w:rPr>
        <w:t>N</w:t>
      </w:r>
      <w:r w:rsidR="002542C8" w:rsidRPr="009E18A3">
        <w:rPr>
          <w:rFonts w:ascii="Times New Roman" w:eastAsia="Times New Roman" w:hAnsi="Times New Roman"/>
          <w:sz w:val="24"/>
          <w:szCs w:val="24"/>
        </w:rPr>
        <w:t xml:space="preserve">ot every </w:t>
      </w:r>
      <w:r w:rsidRPr="009E18A3">
        <w:rPr>
          <w:rFonts w:ascii="Times New Roman" w:eastAsia="Times New Roman" w:hAnsi="Times New Roman"/>
          <w:sz w:val="24"/>
          <w:szCs w:val="24"/>
        </w:rPr>
        <w:t xml:space="preserve">clinical </w:t>
      </w:r>
      <w:r w:rsidR="002542C8" w:rsidRPr="009E18A3">
        <w:rPr>
          <w:rFonts w:ascii="Times New Roman" w:eastAsia="Times New Roman" w:hAnsi="Times New Roman"/>
          <w:sz w:val="24"/>
          <w:szCs w:val="24"/>
        </w:rPr>
        <w:t>trial is straightforward with 1:1 random</w:t>
      </w:r>
      <w:r w:rsidRPr="009E18A3">
        <w:rPr>
          <w:rFonts w:ascii="Times New Roman" w:eastAsia="Times New Roman" w:hAnsi="Times New Roman"/>
          <w:sz w:val="24"/>
          <w:szCs w:val="24"/>
        </w:rPr>
        <w:t xml:space="preserve">ization </w:t>
      </w:r>
      <w:r w:rsidR="00765159" w:rsidRPr="009E18A3">
        <w:rPr>
          <w:rFonts w:ascii="Times New Roman" w:eastAsia="Times New Roman" w:hAnsi="Times New Roman"/>
          <w:sz w:val="24"/>
          <w:szCs w:val="24"/>
        </w:rPr>
        <w:t xml:space="preserve">between </w:t>
      </w:r>
      <w:r w:rsidRPr="009E18A3">
        <w:rPr>
          <w:rFonts w:ascii="Times New Roman" w:eastAsia="Times New Roman" w:hAnsi="Times New Roman"/>
          <w:sz w:val="24"/>
          <w:szCs w:val="24"/>
        </w:rPr>
        <w:t xml:space="preserve">two treatments; </w:t>
      </w:r>
      <w:r w:rsidR="00612705" w:rsidRPr="009E18A3">
        <w:rPr>
          <w:rFonts w:ascii="Times New Roman" w:eastAsia="Times New Roman" w:hAnsi="Times New Roman"/>
          <w:sz w:val="24"/>
          <w:szCs w:val="24"/>
        </w:rPr>
        <w:t>researchers use</w:t>
      </w:r>
      <w:r w:rsidR="002542C8" w:rsidRPr="009E18A3">
        <w:rPr>
          <w:rFonts w:ascii="Times New Roman" w:eastAsia="Times New Roman" w:hAnsi="Times New Roman"/>
          <w:sz w:val="24"/>
          <w:szCs w:val="24"/>
        </w:rPr>
        <w:t xml:space="preserve"> historical controls</w:t>
      </w:r>
      <w:r w:rsidR="001B05B7" w:rsidRPr="009E18A3">
        <w:rPr>
          <w:rFonts w:ascii="Times New Roman" w:eastAsia="Times New Roman" w:hAnsi="Times New Roman"/>
          <w:sz w:val="24"/>
          <w:szCs w:val="24"/>
        </w:rPr>
        <w:t xml:space="preserve">, inverse sampling, and </w:t>
      </w:r>
      <w:r w:rsidR="002542C8" w:rsidRPr="009E18A3">
        <w:rPr>
          <w:rFonts w:ascii="Times New Roman" w:eastAsia="Times New Roman" w:hAnsi="Times New Roman"/>
          <w:sz w:val="24"/>
          <w:szCs w:val="24"/>
        </w:rPr>
        <w:t>adaptive randomization.</w:t>
      </w:r>
      <w:r w:rsidR="00BD37E4" w:rsidRPr="009E18A3">
        <w:rPr>
          <w:rFonts w:ascii="Times New Roman" w:eastAsia="Times New Roman" w:hAnsi="Times New Roman"/>
          <w:sz w:val="24"/>
          <w:szCs w:val="24"/>
        </w:rPr>
        <w:t xml:space="preserve"> </w:t>
      </w:r>
      <w:r w:rsidR="002542C8" w:rsidRPr="009E18A3">
        <w:rPr>
          <w:rFonts w:ascii="Times New Roman" w:eastAsia="Times New Roman" w:hAnsi="Times New Roman"/>
          <w:sz w:val="24"/>
          <w:szCs w:val="24"/>
        </w:rPr>
        <w:t xml:space="preserve">Though there are benefits to each design, </w:t>
      </w:r>
      <w:r w:rsidR="001B05B7" w:rsidRPr="009E18A3">
        <w:rPr>
          <w:rFonts w:ascii="Times New Roman" w:eastAsia="Times New Roman" w:hAnsi="Times New Roman"/>
          <w:sz w:val="24"/>
          <w:szCs w:val="24"/>
        </w:rPr>
        <w:t xml:space="preserve">trials using </w:t>
      </w:r>
      <w:r w:rsidR="002542C8" w:rsidRPr="009E18A3">
        <w:rPr>
          <w:rFonts w:ascii="Times New Roman" w:eastAsia="Times New Roman" w:hAnsi="Times New Roman"/>
          <w:sz w:val="24"/>
          <w:szCs w:val="24"/>
        </w:rPr>
        <w:t>adv</w:t>
      </w:r>
      <w:r w:rsidR="001B05B7" w:rsidRPr="009E18A3">
        <w:rPr>
          <w:rFonts w:ascii="Times New Roman" w:eastAsia="Times New Roman" w:hAnsi="Times New Roman"/>
          <w:sz w:val="24"/>
          <w:szCs w:val="24"/>
        </w:rPr>
        <w:t>anced experimental designs</w:t>
      </w:r>
      <w:r w:rsidR="002542C8" w:rsidRPr="009E18A3">
        <w:rPr>
          <w:rFonts w:ascii="Times New Roman" w:eastAsia="Times New Roman" w:hAnsi="Times New Roman"/>
          <w:sz w:val="24"/>
          <w:szCs w:val="24"/>
        </w:rPr>
        <w:t xml:space="preserve"> are </w:t>
      </w:r>
      <w:r w:rsidR="00765159" w:rsidRPr="009E18A3">
        <w:rPr>
          <w:rFonts w:ascii="Times New Roman" w:eastAsia="Times New Roman" w:hAnsi="Times New Roman"/>
          <w:sz w:val="24"/>
          <w:szCs w:val="24"/>
        </w:rPr>
        <w:t>difficult</w:t>
      </w:r>
      <w:r w:rsidR="002542C8" w:rsidRPr="009E18A3">
        <w:rPr>
          <w:rFonts w:ascii="Times New Roman" w:eastAsia="Times New Roman" w:hAnsi="Times New Roman"/>
          <w:sz w:val="24"/>
          <w:szCs w:val="24"/>
        </w:rPr>
        <w:t xml:space="preserve"> to </w:t>
      </w:r>
      <w:r w:rsidR="00645511" w:rsidRPr="009E18A3">
        <w:rPr>
          <w:rFonts w:ascii="Times New Roman" w:eastAsia="Times New Roman" w:hAnsi="Times New Roman"/>
          <w:sz w:val="24"/>
          <w:szCs w:val="24"/>
        </w:rPr>
        <w:t>analyze</w:t>
      </w:r>
      <w:r w:rsidR="00A91C33">
        <w:rPr>
          <w:rFonts w:ascii="Times New Roman" w:eastAsia="Times New Roman" w:hAnsi="Times New Roman"/>
          <w:sz w:val="24"/>
          <w:szCs w:val="24"/>
        </w:rPr>
        <w:t xml:space="preserve">. </w:t>
      </w:r>
      <w:r w:rsidR="003F20F0">
        <w:rPr>
          <w:rFonts w:ascii="Times New Roman" w:eastAsia="Times New Roman" w:hAnsi="Times New Roman"/>
          <w:sz w:val="24"/>
          <w:szCs w:val="24"/>
        </w:rPr>
        <w:t xml:space="preserve">From </w:t>
      </w:r>
      <w:r w:rsidR="001342A5">
        <w:rPr>
          <w:rFonts w:ascii="Times New Roman" w:eastAsia="Times New Roman" w:hAnsi="Times New Roman"/>
          <w:sz w:val="24"/>
          <w:szCs w:val="24"/>
        </w:rPr>
        <w:t>the outset</w:t>
      </w:r>
      <w:r w:rsidR="003F20F0">
        <w:rPr>
          <w:rFonts w:ascii="Times New Roman" w:eastAsia="Times New Roman" w:hAnsi="Times New Roman"/>
          <w:sz w:val="24"/>
          <w:szCs w:val="24"/>
        </w:rPr>
        <w:t>,</w:t>
      </w:r>
      <w:r w:rsidR="001342A5">
        <w:rPr>
          <w:rFonts w:ascii="Times New Roman" w:eastAsia="Times New Roman" w:hAnsi="Times New Roman"/>
          <w:sz w:val="24"/>
          <w:szCs w:val="24"/>
        </w:rPr>
        <w:t xml:space="preserve"> it is imperative to state the explicit design structure in order to accurately </w:t>
      </w:r>
      <w:r w:rsidR="001342A5">
        <w:rPr>
          <w:rFonts w:ascii="Times New Roman" w:eastAsia="Times New Roman" w:hAnsi="Times New Roman"/>
          <w:sz w:val="24"/>
          <w:szCs w:val="24"/>
        </w:rPr>
        <w:lastRenderedPageBreak/>
        <w:t>control the type I error rate</w:t>
      </w:r>
      <w:r w:rsidR="00A91C33">
        <w:rPr>
          <w:rFonts w:ascii="Times New Roman" w:eastAsia="Times New Roman" w:hAnsi="Times New Roman"/>
          <w:sz w:val="24"/>
          <w:szCs w:val="24"/>
        </w:rPr>
        <w:t xml:space="preserve">. </w:t>
      </w:r>
      <w:r w:rsidR="001342A5">
        <w:rPr>
          <w:rFonts w:ascii="Times New Roman" w:eastAsia="Times New Roman" w:hAnsi="Times New Roman"/>
          <w:sz w:val="24"/>
          <w:szCs w:val="24"/>
        </w:rPr>
        <w:t xml:space="preserve">Additionally, later statistical analyses </w:t>
      </w:r>
      <w:r w:rsidR="00023A74">
        <w:rPr>
          <w:rFonts w:ascii="Times New Roman" w:eastAsia="Times New Roman" w:hAnsi="Times New Roman"/>
          <w:sz w:val="24"/>
          <w:szCs w:val="24"/>
        </w:rPr>
        <w:t>must take into account any unusual data structures.</w:t>
      </w:r>
    </w:p>
    <w:p w:rsidR="00645511" w:rsidRPr="009E18A3" w:rsidRDefault="00645511" w:rsidP="00651BC7">
      <w:pPr>
        <w:spacing w:after="0" w:line="480" w:lineRule="auto"/>
        <w:rPr>
          <w:rFonts w:ascii="Times New Roman" w:eastAsia="Times New Roman" w:hAnsi="Times New Roman"/>
          <w:sz w:val="24"/>
          <w:szCs w:val="24"/>
        </w:rPr>
      </w:pPr>
    </w:p>
    <w:p w:rsidR="00380F4A" w:rsidRDefault="004915B4" w:rsidP="00651BC7">
      <w:pPr>
        <w:spacing w:after="0" w:line="480" w:lineRule="auto"/>
        <w:rPr>
          <w:rFonts w:ascii="Times New Roman" w:eastAsia="Times New Roman" w:hAnsi="Times New Roman"/>
          <w:sz w:val="24"/>
          <w:szCs w:val="24"/>
        </w:rPr>
      </w:pPr>
      <w:r w:rsidRPr="009E18A3">
        <w:rPr>
          <w:rFonts w:ascii="Times New Roman" w:eastAsia="Times New Roman" w:hAnsi="Times New Roman"/>
          <w:sz w:val="24"/>
          <w:szCs w:val="24"/>
        </w:rPr>
        <w:t xml:space="preserve">One </w:t>
      </w:r>
      <w:r w:rsidR="002542C8" w:rsidRPr="009E18A3">
        <w:rPr>
          <w:rFonts w:ascii="Times New Roman" w:eastAsia="Times New Roman" w:hAnsi="Times New Roman"/>
          <w:sz w:val="24"/>
          <w:szCs w:val="24"/>
        </w:rPr>
        <w:t xml:space="preserve">alternative to 1:1 randomization is to use </w:t>
      </w:r>
      <w:r w:rsidR="001B05B7" w:rsidRPr="009E18A3">
        <w:rPr>
          <w:rFonts w:ascii="Times New Roman" w:eastAsia="Times New Roman" w:hAnsi="Times New Roman"/>
          <w:sz w:val="24"/>
          <w:szCs w:val="24"/>
        </w:rPr>
        <w:t>adaptive randomization</w:t>
      </w:r>
      <w:r w:rsidR="00224018" w:rsidRPr="009E18A3">
        <w:rPr>
          <w:rFonts w:ascii="Times New Roman" w:eastAsia="Times New Roman" w:hAnsi="Times New Roman"/>
          <w:sz w:val="24"/>
          <w:szCs w:val="24"/>
        </w:rPr>
        <w:t xml:space="preserve">, </w:t>
      </w:r>
      <w:r w:rsidR="00D008F8" w:rsidRPr="009E18A3">
        <w:rPr>
          <w:rFonts w:ascii="Times New Roman" w:eastAsia="Times New Roman" w:hAnsi="Times New Roman"/>
          <w:sz w:val="24"/>
          <w:szCs w:val="24"/>
        </w:rPr>
        <w:t>randomiz</w:t>
      </w:r>
      <w:r w:rsidR="00224018" w:rsidRPr="009E18A3">
        <w:rPr>
          <w:rFonts w:ascii="Times New Roman" w:eastAsia="Times New Roman" w:hAnsi="Times New Roman"/>
          <w:sz w:val="24"/>
          <w:szCs w:val="24"/>
        </w:rPr>
        <w:t>ing</w:t>
      </w:r>
      <w:r w:rsidR="00D008F8" w:rsidRPr="009E18A3">
        <w:rPr>
          <w:rFonts w:ascii="Times New Roman" w:eastAsia="Times New Roman" w:hAnsi="Times New Roman"/>
          <w:sz w:val="24"/>
          <w:szCs w:val="24"/>
        </w:rPr>
        <w:t xml:space="preserve"> </w:t>
      </w:r>
      <w:r w:rsidR="00854804" w:rsidRPr="009E18A3">
        <w:rPr>
          <w:rFonts w:ascii="Times New Roman" w:eastAsia="Times New Roman" w:hAnsi="Times New Roman"/>
          <w:sz w:val="24"/>
          <w:szCs w:val="24"/>
        </w:rPr>
        <w:t xml:space="preserve">more </w:t>
      </w:r>
      <w:r w:rsidR="00D008F8" w:rsidRPr="009E18A3">
        <w:rPr>
          <w:rFonts w:ascii="Times New Roman" w:eastAsia="Times New Roman" w:hAnsi="Times New Roman"/>
          <w:sz w:val="24"/>
          <w:szCs w:val="24"/>
        </w:rPr>
        <w:t xml:space="preserve">patients </w:t>
      </w:r>
      <w:r w:rsidR="00224018" w:rsidRPr="009E18A3">
        <w:rPr>
          <w:rFonts w:ascii="Times New Roman" w:eastAsia="Times New Roman" w:hAnsi="Times New Roman"/>
          <w:sz w:val="24"/>
          <w:szCs w:val="24"/>
        </w:rPr>
        <w:t>to the treatment arm which shows the best prognosis.</w:t>
      </w:r>
      <w:r w:rsidR="00BD37E4" w:rsidRPr="009E18A3">
        <w:rPr>
          <w:rFonts w:ascii="Times New Roman" w:eastAsia="Times New Roman" w:hAnsi="Times New Roman"/>
          <w:sz w:val="24"/>
          <w:szCs w:val="24"/>
        </w:rPr>
        <w:t xml:space="preserve"> </w:t>
      </w:r>
      <w:r w:rsidR="00BB12BE" w:rsidRPr="009E18A3">
        <w:rPr>
          <w:rFonts w:ascii="Times New Roman" w:eastAsia="Times New Roman" w:hAnsi="Times New Roman"/>
          <w:sz w:val="24"/>
          <w:szCs w:val="24"/>
        </w:rPr>
        <w:t>In the 1980s, a series of trials w</w:t>
      </w:r>
      <w:r w:rsidR="00765159" w:rsidRPr="009E18A3">
        <w:rPr>
          <w:rFonts w:ascii="Times New Roman" w:eastAsia="Times New Roman" w:hAnsi="Times New Roman"/>
          <w:sz w:val="24"/>
          <w:szCs w:val="24"/>
        </w:rPr>
        <w:t>as</w:t>
      </w:r>
      <w:r w:rsidR="00BB12BE" w:rsidRPr="009E18A3">
        <w:rPr>
          <w:rFonts w:ascii="Times New Roman" w:eastAsia="Times New Roman" w:hAnsi="Times New Roman"/>
          <w:sz w:val="24"/>
          <w:szCs w:val="24"/>
        </w:rPr>
        <w:t xml:space="preserve"> conducted to ascertain whether extracorporeal membrane oxygenation (ECMO) was effective for treatment of persistent pulmonary hypertension of the newborn (PPHN)</w:t>
      </w:r>
      <w:r w:rsidR="00A91C33">
        <w:rPr>
          <w:rFonts w:ascii="Times New Roman" w:eastAsia="Times New Roman" w:hAnsi="Times New Roman"/>
          <w:sz w:val="24"/>
          <w:szCs w:val="24"/>
        </w:rPr>
        <w:t xml:space="preserve">. </w:t>
      </w:r>
      <w:r w:rsidR="00725D0F">
        <w:rPr>
          <w:rFonts w:ascii="Times New Roman" w:eastAsia="Times New Roman" w:hAnsi="Times New Roman"/>
          <w:sz w:val="24"/>
          <w:szCs w:val="24"/>
        </w:rPr>
        <w:t xml:space="preserve">At the time, there was </w:t>
      </w:r>
      <w:r w:rsidR="00CD6585">
        <w:rPr>
          <w:rFonts w:ascii="Times New Roman" w:eastAsia="Times New Roman" w:hAnsi="Times New Roman"/>
          <w:sz w:val="24"/>
          <w:szCs w:val="24"/>
        </w:rPr>
        <w:t>mounting</w:t>
      </w:r>
      <w:r w:rsidR="00725D0F">
        <w:rPr>
          <w:rFonts w:ascii="Times New Roman" w:eastAsia="Times New Roman" w:hAnsi="Times New Roman"/>
          <w:sz w:val="24"/>
          <w:szCs w:val="24"/>
        </w:rPr>
        <w:t xml:space="preserve"> evidence that ECMO was superior to conventional therapy</w:t>
      </w:r>
      <w:r w:rsidR="00C71D0A">
        <w:rPr>
          <w:rFonts w:ascii="Times New Roman" w:eastAsia="Times New Roman" w:hAnsi="Times New Roman"/>
          <w:sz w:val="24"/>
          <w:szCs w:val="24"/>
        </w:rPr>
        <w:t>,</w:t>
      </w:r>
      <w:r w:rsidR="00725D0F">
        <w:rPr>
          <w:rFonts w:ascii="Times New Roman" w:eastAsia="Times New Roman" w:hAnsi="Times New Roman"/>
          <w:sz w:val="24"/>
          <w:szCs w:val="24"/>
        </w:rPr>
        <w:t xml:space="preserve"> and there were ethical concerns over implementing a standard randomized design in order to demonstrate ECMO’s efficacy</w:t>
      </w:r>
      <w:r w:rsidR="00A91C33">
        <w:rPr>
          <w:rFonts w:ascii="Times New Roman" w:eastAsia="Times New Roman" w:hAnsi="Times New Roman"/>
          <w:sz w:val="24"/>
          <w:szCs w:val="24"/>
        </w:rPr>
        <w:t xml:space="preserve">. </w:t>
      </w:r>
      <w:r w:rsidR="00D9237D">
        <w:rPr>
          <w:rFonts w:ascii="Times New Roman" w:eastAsia="Times New Roman" w:hAnsi="Times New Roman"/>
          <w:sz w:val="24"/>
          <w:szCs w:val="24"/>
        </w:rPr>
        <w:t xml:space="preserve">Bartlett et al. conducted </w:t>
      </w:r>
      <w:r w:rsidR="00725D0F">
        <w:rPr>
          <w:rFonts w:ascii="Times New Roman" w:eastAsia="Times New Roman" w:hAnsi="Times New Roman"/>
          <w:sz w:val="24"/>
          <w:szCs w:val="24"/>
        </w:rPr>
        <w:t>an initial adaptive design experiment</w:t>
      </w:r>
      <w:r w:rsidR="00D9237D">
        <w:rPr>
          <w:rFonts w:ascii="Times New Roman" w:eastAsia="Times New Roman" w:hAnsi="Times New Roman"/>
          <w:sz w:val="24"/>
          <w:szCs w:val="24"/>
        </w:rPr>
        <w:t xml:space="preserve"> in 1985;</w:t>
      </w:r>
      <w:r w:rsidR="00725D0F">
        <w:rPr>
          <w:rFonts w:ascii="Times New Roman" w:eastAsia="Times New Roman" w:hAnsi="Times New Roman"/>
          <w:sz w:val="24"/>
          <w:szCs w:val="24"/>
        </w:rPr>
        <w:t xml:space="preserve"> only one patient was given conventional treatment</w:t>
      </w:r>
      <w:r w:rsidR="00C71D0A">
        <w:rPr>
          <w:rFonts w:ascii="Times New Roman" w:eastAsia="Times New Roman" w:hAnsi="Times New Roman"/>
          <w:sz w:val="24"/>
          <w:szCs w:val="24"/>
        </w:rPr>
        <w:t>,</w:t>
      </w:r>
      <w:r w:rsidR="00725D0F">
        <w:rPr>
          <w:rFonts w:ascii="Times New Roman" w:eastAsia="Times New Roman" w:hAnsi="Times New Roman"/>
          <w:sz w:val="24"/>
          <w:szCs w:val="24"/>
        </w:rPr>
        <w:t xml:space="preserve"> and that patient died</w:t>
      </w:r>
      <w:r w:rsidR="00A91C33">
        <w:rPr>
          <w:rFonts w:ascii="Times New Roman" w:eastAsia="Times New Roman" w:hAnsi="Times New Roman"/>
          <w:sz w:val="24"/>
          <w:szCs w:val="24"/>
        </w:rPr>
        <w:t xml:space="preserve">. </w:t>
      </w:r>
      <w:r w:rsidR="00725D0F">
        <w:rPr>
          <w:rFonts w:ascii="Times New Roman" w:eastAsia="Times New Roman" w:hAnsi="Times New Roman"/>
          <w:sz w:val="24"/>
          <w:szCs w:val="24"/>
        </w:rPr>
        <w:t xml:space="preserve">Though statistically significant, the small sample size </w:t>
      </w:r>
      <w:r w:rsidR="003F20F0">
        <w:rPr>
          <w:rFonts w:ascii="Times New Roman" w:eastAsia="Times New Roman" w:hAnsi="Times New Roman"/>
          <w:sz w:val="24"/>
          <w:szCs w:val="24"/>
        </w:rPr>
        <w:t xml:space="preserve">was </w:t>
      </w:r>
      <w:r w:rsidR="00725D0F">
        <w:rPr>
          <w:rFonts w:ascii="Times New Roman" w:eastAsia="Times New Roman" w:hAnsi="Times New Roman"/>
          <w:sz w:val="24"/>
          <w:szCs w:val="24"/>
        </w:rPr>
        <w:t>unconvincing to the medical community</w:t>
      </w:r>
      <w:r w:rsidR="003F20F0">
        <w:rPr>
          <w:rFonts w:ascii="Times New Roman" w:eastAsia="Times New Roman" w:hAnsi="Times New Roman"/>
          <w:sz w:val="24"/>
          <w:szCs w:val="24"/>
        </w:rPr>
        <w:t>,</w:t>
      </w:r>
      <w:r w:rsidR="00725D0F">
        <w:rPr>
          <w:rFonts w:ascii="Times New Roman" w:eastAsia="Times New Roman" w:hAnsi="Times New Roman"/>
          <w:sz w:val="24"/>
          <w:szCs w:val="24"/>
        </w:rPr>
        <w:t xml:space="preserve"> warranting further study</w:t>
      </w:r>
      <w:r w:rsidR="00A91C33">
        <w:rPr>
          <w:rFonts w:ascii="Times New Roman" w:eastAsia="Times New Roman" w:hAnsi="Times New Roman"/>
          <w:sz w:val="24"/>
          <w:szCs w:val="24"/>
        </w:rPr>
        <w:t xml:space="preserve">. </w:t>
      </w:r>
      <w:r w:rsidR="00D9237D">
        <w:rPr>
          <w:rFonts w:ascii="Times New Roman" w:eastAsia="Times New Roman" w:hAnsi="Times New Roman"/>
          <w:sz w:val="24"/>
          <w:szCs w:val="24"/>
        </w:rPr>
        <w:t xml:space="preserve">In 1989, </w:t>
      </w:r>
      <w:r w:rsidR="00765159" w:rsidRPr="009E18A3">
        <w:rPr>
          <w:rFonts w:ascii="Times New Roman" w:eastAsia="Times New Roman" w:hAnsi="Times New Roman"/>
          <w:sz w:val="24"/>
          <w:szCs w:val="24"/>
        </w:rPr>
        <w:t xml:space="preserve">Ware </w:t>
      </w:r>
      <w:r w:rsidR="00E3222D">
        <w:rPr>
          <w:rFonts w:ascii="Times New Roman" w:eastAsia="Times New Roman" w:hAnsi="Times New Roman"/>
          <w:sz w:val="24"/>
          <w:szCs w:val="24"/>
        </w:rPr>
        <w:t xml:space="preserve">then </w:t>
      </w:r>
      <w:r w:rsidR="00773B2D" w:rsidRPr="009E18A3">
        <w:rPr>
          <w:rFonts w:ascii="Times New Roman" w:eastAsia="Times New Roman" w:hAnsi="Times New Roman"/>
          <w:sz w:val="24"/>
          <w:szCs w:val="24"/>
        </w:rPr>
        <w:t>design</w:t>
      </w:r>
      <w:r w:rsidR="0001642A" w:rsidRPr="009E18A3">
        <w:rPr>
          <w:rFonts w:ascii="Times New Roman" w:eastAsia="Times New Roman" w:hAnsi="Times New Roman"/>
          <w:sz w:val="24"/>
          <w:szCs w:val="24"/>
        </w:rPr>
        <w:t>e</w:t>
      </w:r>
      <w:r w:rsidR="00765159" w:rsidRPr="009E18A3">
        <w:rPr>
          <w:rFonts w:ascii="Times New Roman" w:eastAsia="Times New Roman" w:hAnsi="Times New Roman"/>
          <w:sz w:val="24"/>
          <w:szCs w:val="24"/>
        </w:rPr>
        <w:t>d</w:t>
      </w:r>
      <w:r w:rsidR="00773B2D" w:rsidRPr="009E18A3">
        <w:rPr>
          <w:rFonts w:ascii="Times New Roman" w:eastAsia="Times New Roman" w:hAnsi="Times New Roman"/>
          <w:sz w:val="24"/>
          <w:szCs w:val="24"/>
        </w:rPr>
        <w:t xml:space="preserve"> a </w:t>
      </w:r>
      <w:r w:rsidR="00140668" w:rsidRPr="009E18A3">
        <w:rPr>
          <w:rFonts w:ascii="Times New Roman" w:eastAsia="Times New Roman" w:hAnsi="Times New Roman"/>
          <w:sz w:val="24"/>
          <w:szCs w:val="24"/>
        </w:rPr>
        <w:t xml:space="preserve">two-stage </w:t>
      </w:r>
      <w:r w:rsidR="00773B2D" w:rsidRPr="009E18A3">
        <w:rPr>
          <w:rFonts w:ascii="Times New Roman" w:eastAsia="Times New Roman" w:hAnsi="Times New Roman"/>
          <w:sz w:val="24"/>
          <w:szCs w:val="24"/>
        </w:rPr>
        <w:t xml:space="preserve">clinical trial </w:t>
      </w:r>
      <w:r w:rsidR="00140668" w:rsidRPr="009E18A3">
        <w:rPr>
          <w:rFonts w:ascii="Times New Roman" w:eastAsia="Times New Roman" w:hAnsi="Times New Roman"/>
          <w:sz w:val="24"/>
          <w:szCs w:val="24"/>
        </w:rPr>
        <w:t xml:space="preserve">where treatments were selected </w:t>
      </w:r>
      <w:r w:rsidR="00E3222D">
        <w:rPr>
          <w:rFonts w:ascii="Times New Roman" w:eastAsia="Times New Roman" w:hAnsi="Times New Roman"/>
          <w:sz w:val="24"/>
          <w:szCs w:val="24"/>
        </w:rPr>
        <w:t>using permuted-block randomization</w:t>
      </w:r>
      <w:r w:rsidR="00F464E1" w:rsidRPr="009E18A3">
        <w:rPr>
          <w:rFonts w:ascii="Times New Roman" w:eastAsia="Times New Roman" w:hAnsi="Times New Roman"/>
          <w:sz w:val="24"/>
          <w:szCs w:val="24"/>
        </w:rPr>
        <w:t>.</w:t>
      </w:r>
      <w:r w:rsidR="00BD37E4" w:rsidRPr="009E18A3">
        <w:rPr>
          <w:rFonts w:ascii="Times New Roman" w:eastAsia="Times New Roman" w:hAnsi="Times New Roman"/>
          <w:sz w:val="24"/>
          <w:szCs w:val="24"/>
        </w:rPr>
        <w:t xml:space="preserve"> </w:t>
      </w:r>
      <w:r w:rsidR="00773B2D" w:rsidRPr="009E18A3">
        <w:rPr>
          <w:rFonts w:ascii="Times New Roman" w:eastAsia="Times New Roman" w:hAnsi="Times New Roman"/>
          <w:sz w:val="24"/>
          <w:szCs w:val="24"/>
        </w:rPr>
        <w:t xml:space="preserve">The study eventually enrolled 30 patients with the ECMO treatment, 25 of whom survived; </w:t>
      </w:r>
      <w:r w:rsidR="00765159" w:rsidRPr="009E18A3">
        <w:rPr>
          <w:rFonts w:ascii="Times New Roman" w:eastAsia="Times New Roman" w:hAnsi="Times New Roman"/>
          <w:sz w:val="24"/>
          <w:szCs w:val="24"/>
        </w:rPr>
        <w:t>all</w:t>
      </w:r>
      <w:r w:rsidR="00773B2D" w:rsidRPr="009E18A3">
        <w:rPr>
          <w:rFonts w:ascii="Times New Roman" w:eastAsia="Times New Roman" w:hAnsi="Times New Roman"/>
          <w:sz w:val="24"/>
          <w:szCs w:val="24"/>
        </w:rPr>
        <w:t xml:space="preserve"> </w:t>
      </w:r>
      <w:r w:rsidR="00F17BF9">
        <w:rPr>
          <w:rFonts w:ascii="Times New Roman" w:eastAsia="Times New Roman" w:hAnsi="Times New Roman"/>
          <w:sz w:val="24"/>
          <w:szCs w:val="24"/>
        </w:rPr>
        <w:t xml:space="preserve">nine </w:t>
      </w:r>
      <w:r w:rsidR="00773B2D" w:rsidRPr="009E18A3">
        <w:rPr>
          <w:rFonts w:ascii="Times New Roman" w:eastAsia="Times New Roman" w:hAnsi="Times New Roman"/>
          <w:sz w:val="24"/>
          <w:szCs w:val="24"/>
        </w:rPr>
        <w:t>patients enrolled on the conventional treatment died</w:t>
      </w:r>
      <w:r w:rsidR="00773B2D" w:rsidRPr="000E07B9">
        <w:rPr>
          <w:rFonts w:ascii="Times New Roman" w:eastAsia="Times New Roman" w:hAnsi="Times New Roman"/>
          <w:sz w:val="24"/>
          <w:szCs w:val="24"/>
        </w:rPr>
        <w:t>.</w:t>
      </w:r>
      <w:r w:rsidR="00BD37E4" w:rsidRPr="009E18A3">
        <w:rPr>
          <w:rFonts w:ascii="Times New Roman" w:eastAsia="Times New Roman" w:hAnsi="Times New Roman"/>
          <w:sz w:val="24"/>
          <w:szCs w:val="24"/>
        </w:rPr>
        <w:t xml:space="preserve"> </w:t>
      </w:r>
      <w:r w:rsidR="00D9237D">
        <w:rPr>
          <w:rFonts w:ascii="Times New Roman" w:eastAsia="Times New Roman" w:hAnsi="Times New Roman"/>
          <w:sz w:val="24"/>
          <w:szCs w:val="24"/>
        </w:rPr>
        <w:t>According to Ware</w:t>
      </w:r>
      <w:r w:rsidR="00D9237D" w:rsidRPr="00D9237D">
        <w:rPr>
          <w:rFonts w:ascii="Times New Roman" w:eastAsia="Times New Roman" w:hAnsi="Times New Roman"/>
          <w:sz w:val="24"/>
          <w:szCs w:val="24"/>
        </w:rPr>
        <w:t xml:space="preserve">’s </w:t>
      </w:r>
      <w:r w:rsidR="00D9237D">
        <w:rPr>
          <w:rFonts w:ascii="Times New Roman" w:eastAsia="Times New Roman" w:hAnsi="Times New Roman"/>
          <w:i/>
          <w:sz w:val="24"/>
          <w:szCs w:val="24"/>
        </w:rPr>
        <w:t xml:space="preserve">Statistical Science </w:t>
      </w:r>
      <w:r w:rsidR="00D9237D" w:rsidRPr="009A5F6F">
        <w:rPr>
          <w:rFonts w:ascii="Times New Roman" w:eastAsia="Times New Roman" w:hAnsi="Times New Roman"/>
          <w:sz w:val="24"/>
          <w:szCs w:val="24"/>
        </w:rPr>
        <w:t>piece</w:t>
      </w:r>
      <w:r w:rsidR="00D9237D">
        <w:rPr>
          <w:rFonts w:ascii="Times New Roman" w:eastAsia="Times New Roman" w:hAnsi="Times New Roman"/>
          <w:i/>
          <w:sz w:val="24"/>
          <w:szCs w:val="24"/>
        </w:rPr>
        <w:t xml:space="preserve"> </w:t>
      </w:r>
      <w:r w:rsidR="00D9237D" w:rsidRPr="00D9237D">
        <w:rPr>
          <w:rFonts w:ascii="Times New Roman" w:eastAsia="Times New Roman" w:hAnsi="Times New Roman"/>
          <w:sz w:val="24"/>
          <w:szCs w:val="24"/>
        </w:rPr>
        <w:t>“</w:t>
      </w:r>
      <w:r w:rsidR="00513470" w:rsidRPr="00513470">
        <w:rPr>
          <w:rFonts w:ascii="Times New Roman" w:hAnsi="Times New Roman"/>
          <w:noProof/>
          <w:sz w:val="24"/>
          <w:szCs w:val="24"/>
        </w:rPr>
        <w:t>Investigating therapies of potentially great benefit: ECMO,”</w:t>
      </w:r>
      <w:r w:rsidR="00D9237D" w:rsidRPr="00D9237D">
        <w:rPr>
          <w:rFonts w:ascii="Times New Roman" w:eastAsia="Times New Roman" w:hAnsi="Times New Roman"/>
          <w:sz w:val="24"/>
          <w:szCs w:val="24"/>
        </w:rPr>
        <w:t xml:space="preserve"> a</w:t>
      </w:r>
      <w:r w:rsidR="00612705" w:rsidRPr="00D9237D">
        <w:rPr>
          <w:rFonts w:ascii="Times New Roman" w:eastAsia="Times New Roman" w:hAnsi="Times New Roman"/>
          <w:sz w:val="24"/>
          <w:szCs w:val="24"/>
        </w:rPr>
        <w:t>s</w:t>
      </w:r>
      <w:r w:rsidR="00612705" w:rsidRPr="009E18A3">
        <w:rPr>
          <w:rFonts w:ascii="Times New Roman" w:eastAsia="Times New Roman" w:hAnsi="Times New Roman"/>
          <w:sz w:val="24"/>
          <w:szCs w:val="24"/>
        </w:rPr>
        <w:t xml:space="preserve"> compared to standard </w:t>
      </w:r>
      <w:r w:rsidR="00CD4A37" w:rsidRPr="009E18A3">
        <w:rPr>
          <w:rFonts w:ascii="Times New Roman" w:eastAsia="Times New Roman" w:hAnsi="Times New Roman"/>
          <w:sz w:val="24"/>
          <w:szCs w:val="24"/>
        </w:rPr>
        <w:t xml:space="preserve">1:1 </w:t>
      </w:r>
      <w:r w:rsidR="00612705" w:rsidRPr="009E18A3">
        <w:rPr>
          <w:rFonts w:ascii="Times New Roman" w:eastAsia="Times New Roman" w:hAnsi="Times New Roman"/>
          <w:sz w:val="24"/>
          <w:szCs w:val="24"/>
        </w:rPr>
        <w:t>randomiz</w:t>
      </w:r>
      <w:r w:rsidR="00765159" w:rsidRPr="009E18A3">
        <w:rPr>
          <w:rFonts w:ascii="Times New Roman" w:eastAsia="Times New Roman" w:hAnsi="Times New Roman"/>
          <w:sz w:val="24"/>
          <w:szCs w:val="24"/>
        </w:rPr>
        <w:t>ation</w:t>
      </w:r>
      <w:r w:rsidR="00612705" w:rsidRPr="009E18A3">
        <w:rPr>
          <w:rFonts w:ascii="Times New Roman" w:eastAsia="Times New Roman" w:hAnsi="Times New Roman"/>
          <w:sz w:val="24"/>
          <w:szCs w:val="24"/>
        </w:rPr>
        <w:t xml:space="preserve">, the creative study design subjected fewer patients to the less efficacious </w:t>
      </w:r>
      <w:r w:rsidR="0043602C">
        <w:rPr>
          <w:rFonts w:ascii="Times New Roman" w:eastAsia="Times New Roman" w:hAnsi="Times New Roman"/>
          <w:sz w:val="24"/>
          <w:szCs w:val="24"/>
        </w:rPr>
        <w:t>conventional</w:t>
      </w:r>
      <w:r w:rsidR="00612705" w:rsidRPr="009E18A3">
        <w:rPr>
          <w:rFonts w:ascii="Times New Roman" w:eastAsia="Times New Roman" w:hAnsi="Times New Roman"/>
          <w:sz w:val="24"/>
          <w:szCs w:val="24"/>
        </w:rPr>
        <w:t xml:space="preserve"> </w:t>
      </w:r>
      <w:r w:rsidR="00765159" w:rsidRPr="009E18A3">
        <w:rPr>
          <w:rFonts w:ascii="Times New Roman" w:eastAsia="Times New Roman" w:hAnsi="Times New Roman"/>
          <w:sz w:val="24"/>
          <w:szCs w:val="24"/>
        </w:rPr>
        <w:t>treatment</w:t>
      </w:r>
      <w:r w:rsidR="00612705" w:rsidRPr="009E18A3">
        <w:rPr>
          <w:rFonts w:ascii="Times New Roman" w:eastAsia="Times New Roman" w:hAnsi="Times New Roman"/>
          <w:sz w:val="24"/>
          <w:szCs w:val="24"/>
        </w:rPr>
        <w:t>.</w:t>
      </w:r>
    </w:p>
    <w:p w:rsidR="00CD6585" w:rsidRDefault="00CD6585" w:rsidP="00651BC7">
      <w:pPr>
        <w:spacing w:after="0" w:line="480" w:lineRule="auto"/>
        <w:rPr>
          <w:rFonts w:ascii="Times New Roman" w:eastAsia="Times New Roman" w:hAnsi="Times New Roman"/>
          <w:sz w:val="24"/>
          <w:szCs w:val="24"/>
        </w:rPr>
      </w:pPr>
    </w:p>
    <w:p w:rsidR="00CD6585" w:rsidRDefault="009A5F6F" w:rsidP="00651BC7">
      <w:pPr>
        <w:spacing w:after="0" w:line="480" w:lineRule="auto"/>
        <w:rPr>
          <w:rFonts w:ascii="Times New Roman" w:eastAsia="Times New Roman" w:hAnsi="Times New Roman"/>
          <w:sz w:val="24"/>
          <w:szCs w:val="24"/>
        </w:rPr>
      </w:pPr>
      <w:r>
        <w:rPr>
          <w:rFonts w:ascii="Times New Roman" w:eastAsia="Times New Roman" w:hAnsi="Times New Roman"/>
          <w:sz w:val="24"/>
          <w:szCs w:val="24"/>
        </w:rPr>
        <w:t>T</w:t>
      </w:r>
      <w:r w:rsidR="00CD6585">
        <w:rPr>
          <w:rFonts w:ascii="Times New Roman" w:eastAsia="Times New Roman" w:hAnsi="Times New Roman"/>
          <w:sz w:val="24"/>
          <w:szCs w:val="24"/>
        </w:rPr>
        <w:t xml:space="preserve">he decision to implement an adaptive design is not always </w:t>
      </w:r>
      <w:r w:rsidR="0043602C">
        <w:rPr>
          <w:rFonts w:ascii="Times New Roman" w:eastAsia="Times New Roman" w:hAnsi="Times New Roman"/>
          <w:sz w:val="24"/>
          <w:szCs w:val="24"/>
        </w:rPr>
        <w:t>straightforward</w:t>
      </w:r>
      <w:r w:rsidR="00A91C33">
        <w:rPr>
          <w:rFonts w:ascii="Times New Roman" w:eastAsia="Times New Roman" w:hAnsi="Times New Roman"/>
          <w:sz w:val="24"/>
          <w:szCs w:val="24"/>
        </w:rPr>
        <w:t xml:space="preserve">. </w:t>
      </w:r>
      <w:r w:rsidR="0043602C">
        <w:rPr>
          <w:rFonts w:ascii="Times New Roman" w:eastAsia="Times New Roman" w:hAnsi="Times New Roman"/>
          <w:sz w:val="24"/>
          <w:szCs w:val="24"/>
        </w:rPr>
        <w:t xml:space="preserve">Often the motivation for an adaptive design is to create a setting where fewer patients are subjected to the treatment arm which is </w:t>
      </w:r>
      <w:r w:rsidR="00EA51D4">
        <w:rPr>
          <w:rFonts w:ascii="Times New Roman" w:eastAsia="Times New Roman" w:hAnsi="Times New Roman"/>
          <w:sz w:val="24"/>
          <w:szCs w:val="24"/>
        </w:rPr>
        <w:t>substantially worse</w:t>
      </w:r>
      <w:r w:rsidR="00A91C33">
        <w:rPr>
          <w:rFonts w:ascii="Times New Roman" w:eastAsia="Times New Roman" w:hAnsi="Times New Roman"/>
          <w:sz w:val="24"/>
          <w:szCs w:val="24"/>
        </w:rPr>
        <w:t xml:space="preserve">. </w:t>
      </w:r>
      <w:r w:rsidR="00D9237D">
        <w:rPr>
          <w:rFonts w:ascii="Times New Roman" w:eastAsia="Times New Roman" w:hAnsi="Times New Roman"/>
          <w:sz w:val="24"/>
          <w:szCs w:val="24"/>
        </w:rPr>
        <w:t>In 2011</w:t>
      </w:r>
      <w:r w:rsidR="0043602C">
        <w:rPr>
          <w:rFonts w:ascii="Times New Roman" w:eastAsia="Times New Roman" w:hAnsi="Times New Roman"/>
          <w:sz w:val="24"/>
          <w:szCs w:val="24"/>
        </w:rPr>
        <w:t xml:space="preserve">, </w:t>
      </w:r>
      <w:r w:rsidR="006E3C17">
        <w:rPr>
          <w:rFonts w:ascii="Times New Roman" w:eastAsia="Times New Roman" w:hAnsi="Times New Roman"/>
          <w:sz w:val="24"/>
          <w:szCs w:val="24"/>
        </w:rPr>
        <w:t xml:space="preserve">though, </w:t>
      </w:r>
      <w:proofErr w:type="spellStart"/>
      <w:r w:rsidR="0043602C">
        <w:rPr>
          <w:rFonts w:ascii="Times New Roman" w:eastAsia="Times New Roman" w:hAnsi="Times New Roman"/>
          <w:sz w:val="24"/>
          <w:szCs w:val="24"/>
        </w:rPr>
        <w:t>Korn</w:t>
      </w:r>
      <w:proofErr w:type="spellEnd"/>
      <w:r w:rsidR="0043602C">
        <w:rPr>
          <w:rFonts w:ascii="Times New Roman" w:eastAsia="Times New Roman" w:hAnsi="Times New Roman"/>
          <w:sz w:val="24"/>
          <w:szCs w:val="24"/>
        </w:rPr>
        <w:t xml:space="preserve"> and </w:t>
      </w:r>
      <w:proofErr w:type="spellStart"/>
      <w:r w:rsidR="0043602C">
        <w:rPr>
          <w:rFonts w:ascii="Times New Roman" w:eastAsia="Times New Roman" w:hAnsi="Times New Roman"/>
          <w:sz w:val="24"/>
          <w:szCs w:val="24"/>
        </w:rPr>
        <w:t>Freidlin</w:t>
      </w:r>
      <w:proofErr w:type="spellEnd"/>
      <w:r w:rsidR="00EA51D4">
        <w:rPr>
          <w:rFonts w:ascii="Times New Roman" w:eastAsia="Times New Roman" w:hAnsi="Times New Roman"/>
          <w:sz w:val="24"/>
          <w:szCs w:val="24"/>
        </w:rPr>
        <w:t xml:space="preserve"> </w:t>
      </w:r>
      <w:r w:rsidR="0043602C">
        <w:rPr>
          <w:rFonts w:ascii="Times New Roman" w:eastAsia="Times New Roman" w:hAnsi="Times New Roman"/>
          <w:sz w:val="24"/>
          <w:szCs w:val="24"/>
        </w:rPr>
        <w:t xml:space="preserve">demonstrate through simulations that the sample sizes needed to power an adaptive study lead to more </w:t>
      </w:r>
      <w:r w:rsidR="0043602C">
        <w:rPr>
          <w:rFonts w:ascii="Times New Roman" w:eastAsia="Times New Roman" w:hAnsi="Times New Roman"/>
          <w:sz w:val="24"/>
          <w:szCs w:val="24"/>
        </w:rPr>
        <w:lastRenderedPageBreak/>
        <w:t>patients on the “worse” arm of treatment than standard randomization would</w:t>
      </w:r>
      <w:r w:rsidR="006E3C17">
        <w:rPr>
          <w:rFonts w:ascii="Times New Roman" w:eastAsia="Times New Roman" w:hAnsi="Times New Roman"/>
          <w:noProof/>
          <w:sz w:val="24"/>
          <w:szCs w:val="24"/>
        </w:rPr>
        <w:t xml:space="preserve">, although they are a smaller </w:t>
      </w:r>
      <w:r w:rsidR="006E3C17" w:rsidRPr="00D1620B">
        <w:rPr>
          <w:rFonts w:ascii="Times New Roman" w:eastAsia="Times New Roman" w:hAnsi="Times New Roman"/>
          <w:noProof/>
          <w:sz w:val="24"/>
          <w:szCs w:val="24"/>
        </w:rPr>
        <w:t>proportion of total subjects</w:t>
      </w:r>
      <w:r w:rsidR="00A91C33" w:rsidRPr="00D1620B">
        <w:rPr>
          <w:rFonts w:ascii="Times New Roman" w:eastAsia="Times New Roman" w:hAnsi="Times New Roman"/>
          <w:sz w:val="24"/>
          <w:szCs w:val="24"/>
        </w:rPr>
        <w:t xml:space="preserve">. </w:t>
      </w:r>
      <w:r>
        <w:rPr>
          <w:rFonts w:ascii="Times New Roman" w:eastAsia="Times New Roman" w:hAnsi="Times New Roman"/>
          <w:sz w:val="24"/>
          <w:szCs w:val="24"/>
        </w:rPr>
        <w:t>However, i</w:t>
      </w:r>
      <w:r w:rsidR="00D1620B" w:rsidRPr="00D1620B">
        <w:rPr>
          <w:rFonts w:ascii="Times New Roman" w:eastAsia="Times New Roman" w:hAnsi="Times New Roman"/>
          <w:sz w:val="24"/>
          <w:szCs w:val="24"/>
        </w:rPr>
        <w:t>n their article</w:t>
      </w:r>
      <w:r w:rsidR="00342229">
        <w:rPr>
          <w:rFonts w:ascii="Times New Roman" w:eastAsia="Times New Roman" w:hAnsi="Times New Roman"/>
          <w:sz w:val="24"/>
          <w:szCs w:val="24"/>
        </w:rPr>
        <w:t xml:space="preserve"> “</w:t>
      </w:r>
      <w:r w:rsidR="00513470" w:rsidRPr="00513470">
        <w:rPr>
          <w:rFonts w:ascii="Times New Roman" w:hAnsi="Times New Roman"/>
          <w:noProof/>
          <w:sz w:val="24"/>
          <w:szCs w:val="24"/>
        </w:rPr>
        <w:t>Outcome-Adaptive Randomization: Is It Useful?</w:t>
      </w:r>
      <w:r w:rsidR="00342229">
        <w:rPr>
          <w:rFonts w:ascii="Times New Roman" w:hAnsi="Times New Roman"/>
          <w:noProof/>
          <w:sz w:val="24"/>
          <w:szCs w:val="24"/>
        </w:rPr>
        <w:t>”</w:t>
      </w:r>
      <w:r w:rsidR="00B47BA6">
        <w:rPr>
          <w:rFonts w:ascii="Times New Roman" w:hAnsi="Times New Roman"/>
          <w:noProof/>
          <w:sz w:val="24"/>
          <w:szCs w:val="24"/>
        </w:rPr>
        <w:t xml:space="preserve"> </w:t>
      </w:r>
      <w:proofErr w:type="spellStart"/>
      <w:r w:rsidR="00EA51D4">
        <w:rPr>
          <w:rFonts w:ascii="Times New Roman" w:eastAsia="Times New Roman" w:hAnsi="Times New Roman"/>
          <w:sz w:val="24"/>
          <w:szCs w:val="24"/>
        </w:rPr>
        <w:t>Korn</w:t>
      </w:r>
      <w:proofErr w:type="spellEnd"/>
      <w:r w:rsidR="00EA51D4">
        <w:rPr>
          <w:rFonts w:ascii="Times New Roman" w:eastAsia="Times New Roman" w:hAnsi="Times New Roman"/>
          <w:sz w:val="24"/>
          <w:szCs w:val="24"/>
        </w:rPr>
        <w:t xml:space="preserve"> and </w:t>
      </w:r>
      <w:proofErr w:type="spellStart"/>
      <w:r w:rsidR="00EA51D4">
        <w:rPr>
          <w:rFonts w:ascii="Times New Roman" w:eastAsia="Times New Roman" w:hAnsi="Times New Roman"/>
          <w:sz w:val="24"/>
          <w:szCs w:val="24"/>
        </w:rPr>
        <w:t>Freidlin</w:t>
      </w:r>
      <w:proofErr w:type="spellEnd"/>
      <w:r w:rsidR="00EA51D4">
        <w:rPr>
          <w:rFonts w:ascii="Times New Roman" w:eastAsia="Times New Roman" w:hAnsi="Times New Roman"/>
          <w:sz w:val="24"/>
          <w:szCs w:val="24"/>
        </w:rPr>
        <w:t xml:space="preserve"> neglect to mention the patients who are not enrolled in the study but do have the disease</w:t>
      </w:r>
      <w:r w:rsidR="00A91C33">
        <w:rPr>
          <w:rFonts w:ascii="Times New Roman" w:eastAsia="Times New Roman" w:hAnsi="Times New Roman"/>
          <w:sz w:val="24"/>
          <w:szCs w:val="24"/>
        </w:rPr>
        <w:t xml:space="preserve">. </w:t>
      </w:r>
      <w:r w:rsidR="00EA51D4">
        <w:rPr>
          <w:rFonts w:ascii="Times New Roman" w:eastAsia="Times New Roman" w:hAnsi="Times New Roman"/>
          <w:sz w:val="24"/>
          <w:szCs w:val="24"/>
        </w:rPr>
        <w:t xml:space="preserve">Those patients must also be treated, so the effective number of patients given the “worse” treatment is </w:t>
      </w:r>
      <w:r w:rsidR="006E3C17">
        <w:rPr>
          <w:rFonts w:ascii="Times New Roman" w:eastAsia="Times New Roman" w:hAnsi="Times New Roman"/>
          <w:sz w:val="24"/>
          <w:szCs w:val="24"/>
        </w:rPr>
        <w:t>likely still</w:t>
      </w:r>
      <w:r w:rsidR="00EA51D4">
        <w:rPr>
          <w:rFonts w:ascii="Times New Roman" w:eastAsia="Times New Roman" w:hAnsi="Times New Roman"/>
          <w:sz w:val="24"/>
          <w:szCs w:val="24"/>
        </w:rPr>
        <w:t xml:space="preserve"> less in the adaptive setting.</w:t>
      </w:r>
    </w:p>
    <w:p w:rsidR="00EA51D4" w:rsidRDefault="00EA51D4" w:rsidP="00651BC7">
      <w:pPr>
        <w:spacing w:after="0" w:line="480" w:lineRule="auto"/>
        <w:rPr>
          <w:rFonts w:ascii="Times New Roman" w:eastAsia="Times New Roman" w:hAnsi="Times New Roman"/>
          <w:sz w:val="24"/>
          <w:szCs w:val="24"/>
        </w:rPr>
      </w:pPr>
    </w:p>
    <w:p w:rsidR="004C7390" w:rsidRPr="009E18A3" w:rsidRDefault="00962A07" w:rsidP="00651BC7">
      <w:pPr>
        <w:spacing w:after="0" w:line="480" w:lineRule="auto"/>
        <w:rPr>
          <w:rFonts w:ascii="Times New Roman" w:eastAsia="Times New Roman" w:hAnsi="Times New Roman"/>
          <w:sz w:val="24"/>
          <w:szCs w:val="24"/>
        </w:rPr>
      </w:pPr>
      <w:r>
        <w:rPr>
          <w:rFonts w:ascii="Times New Roman" w:eastAsia="Times New Roman" w:hAnsi="Times New Roman"/>
          <w:sz w:val="24"/>
          <w:szCs w:val="24"/>
        </w:rPr>
        <w:t>Though adaptive designs may be well</w:t>
      </w:r>
      <w:r w:rsidR="006E3C17">
        <w:rPr>
          <w:rFonts w:ascii="Times New Roman" w:eastAsia="Times New Roman" w:hAnsi="Times New Roman"/>
          <w:sz w:val="24"/>
          <w:szCs w:val="24"/>
        </w:rPr>
        <w:t>-</w:t>
      </w:r>
      <w:r>
        <w:rPr>
          <w:rFonts w:ascii="Times New Roman" w:eastAsia="Times New Roman" w:hAnsi="Times New Roman"/>
          <w:sz w:val="24"/>
          <w:szCs w:val="24"/>
        </w:rPr>
        <w:t>suited for situations with large differences (as with ECMO) or multi-arm trials</w:t>
      </w:r>
      <w:r w:rsidR="00EA51D4" w:rsidRPr="000E07B9">
        <w:rPr>
          <w:rFonts w:ascii="Times New Roman" w:eastAsia="Times New Roman" w:hAnsi="Times New Roman"/>
          <w:sz w:val="24"/>
          <w:szCs w:val="24"/>
        </w:rPr>
        <w:t xml:space="preserve">, </w:t>
      </w:r>
      <w:r w:rsidRPr="000E07B9">
        <w:rPr>
          <w:rFonts w:ascii="Times New Roman" w:eastAsia="Times New Roman" w:hAnsi="Times New Roman"/>
          <w:sz w:val="24"/>
          <w:szCs w:val="24"/>
        </w:rPr>
        <w:t>they</w:t>
      </w:r>
      <w:r w:rsidR="00EA51D4" w:rsidRPr="000E07B9">
        <w:rPr>
          <w:rFonts w:ascii="Times New Roman" w:eastAsia="Times New Roman" w:hAnsi="Times New Roman"/>
          <w:sz w:val="24"/>
          <w:szCs w:val="24"/>
        </w:rPr>
        <w:t xml:space="preserve"> </w:t>
      </w:r>
      <w:r w:rsidRPr="000E07B9">
        <w:rPr>
          <w:rFonts w:ascii="Times New Roman" w:eastAsia="Times New Roman" w:hAnsi="Times New Roman"/>
          <w:sz w:val="24"/>
          <w:szCs w:val="24"/>
        </w:rPr>
        <w:t xml:space="preserve">also </w:t>
      </w:r>
      <w:r w:rsidR="00EA51D4" w:rsidRPr="000E07B9">
        <w:rPr>
          <w:rFonts w:ascii="Times New Roman" w:eastAsia="Times New Roman" w:hAnsi="Times New Roman"/>
          <w:sz w:val="24"/>
          <w:szCs w:val="24"/>
        </w:rPr>
        <w:t>bring</w:t>
      </w:r>
      <w:r w:rsidR="00EA51D4">
        <w:rPr>
          <w:rFonts w:ascii="Times New Roman" w:eastAsia="Times New Roman" w:hAnsi="Times New Roman"/>
          <w:sz w:val="24"/>
          <w:szCs w:val="24"/>
        </w:rPr>
        <w:t xml:space="preserve"> with them a host of logistical complications that can undermine the actual adaptation</w:t>
      </w:r>
      <w:r w:rsidR="00A91C33">
        <w:rPr>
          <w:rFonts w:ascii="Times New Roman" w:eastAsia="Times New Roman" w:hAnsi="Times New Roman"/>
          <w:sz w:val="24"/>
          <w:szCs w:val="24"/>
        </w:rPr>
        <w:t xml:space="preserve">. </w:t>
      </w:r>
      <w:r w:rsidR="00EA51D4">
        <w:rPr>
          <w:rFonts w:ascii="Times New Roman" w:eastAsia="Times New Roman" w:hAnsi="Times New Roman"/>
          <w:sz w:val="24"/>
          <w:szCs w:val="24"/>
        </w:rPr>
        <w:t>Collecting data in a timely manner from multiple sites is not trivial</w:t>
      </w:r>
      <w:r w:rsidR="00C71D0A">
        <w:rPr>
          <w:rFonts w:ascii="Times New Roman" w:eastAsia="Times New Roman" w:hAnsi="Times New Roman"/>
          <w:sz w:val="24"/>
          <w:szCs w:val="24"/>
        </w:rPr>
        <w:t>,</w:t>
      </w:r>
      <w:r w:rsidR="00EA51D4">
        <w:rPr>
          <w:rFonts w:ascii="Times New Roman" w:eastAsia="Times New Roman" w:hAnsi="Times New Roman"/>
          <w:sz w:val="24"/>
          <w:szCs w:val="24"/>
        </w:rPr>
        <w:t xml:space="preserve"> and we should be wary to think that the theoretical justification trumps other concerns in designing studies that will communi</w:t>
      </w:r>
      <w:r>
        <w:rPr>
          <w:rFonts w:ascii="Times New Roman" w:eastAsia="Times New Roman" w:hAnsi="Times New Roman"/>
          <w:sz w:val="24"/>
          <w:szCs w:val="24"/>
        </w:rPr>
        <w:t>cate maximal information to</w:t>
      </w:r>
      <w:r w:rsidR="00EA51D4">
        <w:rPr>
          <w:rFonts w:ascii="Times New Roman" w:eastAsia="Times New Roman" w:hAnsi="Times New Roman"/>
          <w:sz w:val="24"/>
          <w:szCs w:val="24"/>
        </w:rPr>
        <w:t xml:space="preserve"> the medical community.</w:t>
      </w:r>
    </w:p>
    <w:p w:rsidR="002C3DA0" w:rsidRPr="00651BC7" w:rsidRDefault="009D354F" w:rsidP="00651BC7">
      <w:pPr>
        <w:pStyle w:val="Heading2"/>
        <w:spacing w:line="480" w:lineRule="auto"/>
      </w:pPr>
      <w:r w:rsidRPr="009E18A3">
        <w:t>C</w:t>
      </w:r>
      <w:r w:rsidR="00E47795" w:rsidRPr="009E18A3">
        <w:t>ON</w:t>
      </w:r>
      <w:r w:rsidR="00653250" w:rsidRPr="009E18A3">
        <w:t>C</w:t>
      </w:r>
      <w:r w:rsidR="00E47795" w:rsidRPr="009E18A3">
        <w:t>LUSION</w:t>
      </w:r>
    </w:p>
    <w:p w:rsidR="004E7629" w:rsidRDefault="004E7629" w:rsidP="00A91C33">
      <w:pPr>
        <w:pStyle w:val="ecxmsonormal"/>
        <w:spacing w:after="0" w:line="480" w:lineRule="auto"/>
      </w:pPr>
      <w:r w:rsidRPr="009E18A3">
        <w:t xml:space="preserve">In 1937, an article in </w:t>
      </w:r>
      <w:r w:rsidRPr="009E18A3">
        <w:rPr>
          <w:i/>
        </w:rPr>
        <w:t>The Lancet</w:t>
      </w:r>
      <w:r w:rsidRPr="009E18A3">
        <w:t xml:space="preserve"> criticized physicians</w:t>
      </w:r>
      <w:r w:rsidR="000115C9">
        <w:t>’</w:t>
      </w:r>
      <w:r w:rsidRPr="009E18A3">
        <w:t xml:space="preserve"> “blind spot” in laboratory and clinical medicine to be simple statistical methods</w:t>
      </w:r>
      <w:r w:rsidR="00B10D61">
        <w:t xml:space="preserve"> </w:t>
      </w:r>
      <w:r w:rsidR="007A2A7D" w:rsidRPr="009E18A3">
        <w:t>and</w:t>
      </w:r>
      <w:r w:rsidR="001551FB" w:rsidRPr="009E18A3">
        <w:t xml:space="preserve"> </w:t>
      </w:r>
      <w:r w:rsidR="007A2A7D" w:rsidRPr="009E18A3">
        <w:t>a</w:t>
      </w:r>
      <w:r w:rsidRPr="009E18A3">
        <w:t xml:space="preserve"> decade </w:t>
      </w:r>
      <w:bookmarkStart w:id="0" w:name="_GoBack"/>
      <w:bookmarkEnd w:id="0"/>
      <w:r w:rsidRPr="009E18A3">
        <w:t xml:space="preserve">later, in 1948, the British Medical Association recommended that statistics be included in medical </w:t>
      </w:r>
      <w:r w:rsidRPr="00F0561E">
        <w:t>education</w:t>
      </w:r>
      <w:r w:rsidR="00815871">
        <w:t>. Yet</w:t>
      </w:r>
      <w:r w:rsidR="00FA3BF6" w:rsidRPr="00F0561E">
        <w:t xml:space="preserve">, for example, it was not until 1975 that statistics became mandatory at the University </w:t>
      </w:r>
      <w:proofErr w:type="gramStart"/>
      <w:r w:rsidR="00FA3BF6" w:rsidRPr="00F0561E">
        <w:t>of London School of</w:t>
      </w:r>
      <w:proofErr w:type="gramEnd"/>
      <w:r w:rsidR="00FA3BF6" w:rsidRPr="00F0561E">
        <w:t xml:space="preserve"> Medicine</w:t>
      </w:r>
      <w:r w:rsidR="00A91C33">
        <w:t xml:space="preserve">. </w:t>
      </w:r>
      <w:r w:rsidR="00D9237D">
        <w:t>In 2009</w:t>
      </w:r>
      <w:r w:rsidRPr="00F0561E">
        <w:t>, the Association of American Medical Colleges listed</w:t>
      </w:r>
      <w:r w:rsidRPr="009E18A3">
        <w:t xml:space="preserve"> among its recommended competencies for </w:t>
      </w:r>
      <w:r w:rsidR="00CF48E6" w:rsidRPr="009E18A3">
        <w:t xml:space="preserve">medical school </w:t>
      </w:r>
      <w:r w:rsidRPr="009E18A3">
        <w:t>graduates the ability to “apply quantitative knowledge and reasoning – including integration of data, modeling, computation, and analysis – and informatics tools to diagnostic and thera</w:t>
      </w:r>
      <w:r w:rsidR="009E18A3">
        <w:t>peutic clinical decision making</w:t>
      </w:r>
      <w:r w:rsidR="00D9237D">
        <w:t>.</w:t>
      </w:r>
      <w:r w:rsidRPr="009E18A3">
        <w:t xml:space="preserve">” </w:t>
      </w:r>
    </w:p>
    <w:p w:rsidR="00A91C33" w:rsidRPr="009E18A3" w:rsidRDefault="00A91C33" w:rsidP="00A91C33">
      <w:pPr>
        <w:pStyle w:val="ecxmsonormal"/>
        <w:spacing w:after="0" w:line="480" w:lineRule="auto"/>
      </w:pPr>
    </w:p>
    <w:p w:rsidR="00B86535" w:rsidRDefault="00D96E07" w:rsidP="00A91C33">
      <w:pPr>
        <w:pStyle w:val="NormalWeb"/>
        <w:shd w:val="clear" w:color="auto" w:fill="FFFFFF"/>
        <w:spacing w:after="0" w:line="480" w:lineRule="auto"/>
      </w:pPr>
      <w:r w:rsidRPr="009E18A3">
        <w:t>Increasingly</w:t>
      </w:r>
      <w:r w:rsidR="001E3BDC" w:rsidRPr="009E18A3">
        <w:t xml:space="preserve">, many of the important statistical considerations in medical studies are </w:t>
      </w:r>
      <w:r w:rsidR="00815871">
        <w:t>far beyond the</w:t>
      </w:r>
      <w:r w:rsidR="001E3BDC" w:rsidRPr="009E18A3">
        <w:t xml:space="preserve"> knowledge </w:t>
      </w:r>
      <w:r w:rsidR="00815871">
        <w:t xml:space="preserve">gained </w:t>
      </w:r>
      <w:r w:rsidR="001E3BDC" w:rsidRPr="009E18A3">
        <w:t>in introductory statistics</w:t>
      </w:r>
      <w:r w:rsidR="00A84734" w:rsidRPr="009E18A3">
        <w:t>;</w:t>
      </w:r>
      <w:r w:rsidR="0001642A" w:rsidRPr="009E18A3">
        <w:t xml:space="preserve"> </w:t>
      </w:r>
      <w:r w:rsidR="00A84734" w:rsidRPr="009E18A3">
        <w:t>w</w:t>
      </w:r>
      <w:r w:rsidR="001E3BDC" w:rsidRPr="009E18A3">
        <w:t xml:space="preserve">e must remember that </w:t>
      </w:r>
      <w:r w:rsidR="00A42AAB" w:rsidRPr="009E18A3">
        <w:t xml:space="preserve">just </w:t>
      </w:r>
      <w:r w:rsidR="001E3BDC" w:rsidRPr="009E18A3">
        <w:t>as</w:t>
      </w:r>
      <w:r w:rsidR="00A42AAB" w:rsidRPr="009E18A3">
        <w:t xml:space="preserve"> medicine is a </w:t>
      </w:r>
      <w:r w:rsidR="00A42AAB" w:rsidRPr="009E18A3">
        <w:lastRenderedPageBreak/>
        <w:t>dynamic and fast-</w:t>
      </w:r>
      <w:r w:rsidR="001E3BDC" w:rsidRPr="009E18A3">
        <w:t>moving field, so is statistics.</w:t>
      </w:r>
      <w:r w:rsidR="00BD37E4" w:rsidRPr="009E18A3">
        <w:t xml:space="preserve"> </w:t>
      </w:r>
      <w:r w:rsidR="00290D52" w:rsidRPr="009E18A3">
        <w:t xml:space="preserve">As </w:t>
      </w:r>
      <w:r w:rsidR="00DF1A71" w:rsidRPr="009E18A3">
        <w:t>we</w:t>
      </w:r>
      <w:r w:rsidR="001E3BDC" w:rsidRPr="009E18A3">
        <w:t xml:space="preserve"> keep abreast in both fields simultaneously</w:t>
      </w:r>
      <w:r w:rsidR="00DF1A71" w:rsidRPr="009E18A3">
        <w:t>, we</w:t>
      </w:r>
      <w:r w:rsidR="0001642A" w:rsidRPr="009E18A3">
        <w:t xml:space="preserve"> </w:t>
      </w:r>
      <w:r w:rsidR="002C3DA0" w:rsidRPr="009E18A3">
        <w:t xml:space="preserve">enhance </w:t>
      </w:r>
      <w:r w:rsidR="001E3BDC" w:rsidRPr="009E18A3">
        <w:t xml:space="preserve">our </w:t>
      </w:r>
      <w:r w:rsidR="00653250" w:rsidRPr="009E18A3">
        <w:t xml:space="preserve">ability to </w:t>
      </w:r>
      <w:r w:rsidR="00DF1A71" w:rsidRPr="009E18A3">
        <w:t xml:space="preserve">expand upon </w:t>
      </w:r>
      <w:r w:rsidR="001E3BDC" w:rsidRPr="009E18A3">
        <w:t xml:space="preserve">knowledge of human health. </w:t>
      </w:r>
    </w:p>
    <w:p w:rsidR="00427C23" w:rsidRPr="009E18A3" w:rsidRDefault="00E71171" w:rsidP="00427C23">
      <w:pPr>
        <w:pStyle w:val="Heading2"/>
      </w:pPr>
      <w:r>
        <w:t>Further Reading</w:t>
      </w:r>
    </w:p>
    <w:p w:rsidR="000E07B9" w:rsidRDefault="000E07B9" w:rsidP="000E07B9">
      <w:pPr>
        <w:pStyle w:val="Bibliography"/>
        <w:rPr>
          <w:noProof/>
        </w:rPr>
      </w:pPr>
      <w:r>
        <w:rPr>
          <w:noProof/>
        </w:rPr>
        <w:t xml:space="preserve">Altman, DG, and JM Bland. </w:t>
      </w:r>
      <w:r w:rsidR="006E1925">
        <w:rPr>
          <w:noProof/>
        </w:rPr>
        <w:t xml:space="preserve">1991. </w:t>
      </w:r>
      <w:r>
        <w:rPr>
          <w:noProof/>
        </w:rPr>
        <w:t xml:space="preserve">Improving doctors' understanding of statistics. </w:t>
      </w:r>
      <w:r>
        <w:rPr>
          <w:i/>
          <w:iCs/>
          <w:noProof/>
        </w:rPr>
        <w:t>J R Statist Soc A</w:t>
      </w:r>
      <w:r>
        <w:rPr>
          <w:noProof/>
        </w:rPr>
        <w:t xml:space="preserve"> 154: 223-267.</w:t>
      </w:r>
    </w:p>
    <w:p w:rsidR="000E07B9" w:rsidRDefault="000E07B9" w:rsidP="000E07B9">
      <w:pPr>
        <w:pStyle w:val="Bibliography"/>
        <w:rPr>
          <w:noProof/>
        </w:rPr>
      </w:pPr>
      <w:r>
        <w:rPr>
          <w:noProof/>
        </w:rPr>
        <w:t xml:space="preserve">Berry, Donald A. </w:t>
      </w:r>
      <w:r w:rsidR="00405388">
        <w:rPr>
          <w:noProof/>
        </w:rPr>
        <w:t xml:space="preserve">2011. </w:t>
      </w:r>
      <w:r>
        <w:rPr>
          <w:noProof/>
        </w:rPr>
        <w:t xml:space="preserve">Adaptive Clinical Trials: The Promise and the Caution. </w:t>
      </w:r>
      <w:r>
        <w:rPr>
          <w:i/>
          <w:iCs/>
          <w:noProof/>
        </w:rPr>
        <w:t>Journal of Clinical Oncology</w:t>
      </w:r>
      <w:r>
        <w:rPr>
          <w:noProof/>
        </w:rPr>
        <w:t xml:space="preserve"> 29</w:t>
      </w:r>
      <w:r w:rsidR="006E1925">
        <w:rPr>
          <w:noProof/>
        </w:rPr>
        <w:t>(</w:t>
      </w:r>
      <w:r>
        <w:rPr>
          <w:noProof/>
        </w:rPr>
        <w:t>6</w:t>
      </w:r>
      <w:r w:rsidR="006E1925">
        <w:rPr>
          <w:noProof/>
        </w:rPr>
        <w:t>)</w:t>
      </w:r>
      <w:r>
        <w:rPr>
          <w:noProof/>
        </w:rPr>
        <w:t>: 606-609.</w:t>
      </w:r>
    </w:p>
    <w:p w:rsidR="000E07B9" w:rsidRDefault="000E07B9" w:rsidP="000E07B9">
      <w:pPr>
        <w:pStyle w:val="Bibliography"/>
        <w:rPr>
          <w:noProof/>
        </w:rPr>
      </w:pPr>
      <w:r>
        <w:rPr>
          <w:noProof/>
        </w:rPr>
        <w:t xml:space="preserve">Mathematics and Medicine. </w:t>
      </w:r>
      <w:r w:rsidR="00D1620B">
        <w:rPr>
          <w:noProof/>
        </w:rPr>
        <w:t xml:space="preserve">1937. </w:t>
      </w:r>
      <w:r w:rsidR="00405388">
        <w:rPr>
          <w:noProof/>
        </w:rPr>
        <w:t xml:space="preserve">Editorial, </w:t>
      </w:r>
      <w:r>
        <w:rPr>
          <w:i/>
          <w:iCs/>
          <w:noProof/>
        </w:rPr>
        <w:t>The Lancet</w:t>
      </w:r>
      <w:r>
        <w:rPr>
          <w:noProof/>
        </w:rPr>
        <w:t xml:space="preserve"> 31</w:t>
      </w:r>
      <w:r w:rsidR="00405388">
        <w:rPr>
          <w:noProof/>
        </w:rPr>
        <w:t>(1)</w:t>
      </w:r>
      <w:r>
        <w:rPr>
          <w:noProof/>
        </w:rPr>
        <w:t>.</w:t>
      </w:r>
    </w:p>
    <w:p w:rsidR="008E237E" w:rsidRPr="008E237E" w:rsidRDefault="008E237E" w:rsidP="00D970C3">
      <w:pPr>
        <w:pStyle w:val="Bibliography"/>
      </w:pPr>
    </w:p>
    <w:sectPr w:rsidR="008E237E" w:rsidRPr="008E237E" w:rsidSect="00FF5BF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E5" w:rsidRDefault="00BA5CE5" w:rsidP="00C6707A">
      <w:pPr>
        <w:spacing w:after="0" w:line="240" w:lineRule="auto"/>
      </w:pPr>
      <w:r>
        <w:separator/>
      </w:r>
    </w:p>
  </w:endnote>
  <w:endnote w:type="continuationSeparator" w:id="0">
    <w:p w:rsidR="00BA5CE5" w:rsidRDefault="00BA5CE5" w:rsidP="00C6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E5" w:rsidRDefault="00BA5CE5" w:rsidP="00C6707A">
      <w:pPr>
        <w:spacing w:after="0" w:line="240" w:lineRule="auto"/>
      </w:pPr>
      <w:r>
        <w:separator/>
      </w:r>
    </w:p>
  </w:footnote>
  <w:footnote w:type="continuationSeparator" w:id="0">
    <w:p w:rsidR="00BA5CE5" w:rsidRDefault="00BA5CE5" w:rsidP="00C67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910"/>
    <w:multiLevelType w:val="hybridMultilevel"/>
    <w:tmpl w:val="06FA2292"/>
    <w:lvl w:ilvl="0" w:tplc="34D6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650F14"/>
    <w:multiLevelType w:val="hybridMultilevel"/>
    <w:tmpl w:val="D61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40AD"/>
    <w:multiLevelType w:val="hybridMultilevel"/>
    <w:tmpl w:val="057A8C66"/>
    <w:lvl w:ilvl="0" w:tplc="0BDC6D2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4900CD"/>
    <w:multiLevelType w:val="hybridMultilevel"/>
    <w:tmpl w:val="5198BD10"/>
    <w:lvl w:ilvl="0" w:tplc="04090001">
      <w:start w:val="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6E7326"/>
    <w:multiLevelType w:val="hybridMultilevel"/>
    <w:tmpl w:val="057A8C66"/>
    <w:lvl w:ilvl="0" w:tplc="0BDC6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242453"/>
    <w:rsid w:val="0000316A"/>
    <w:rsid w:val="000048BF"/>
    <w:rsid w:val="00010980"/>
    <w:rsid w:val="00010CFC"/>
    <w:rsid w:val="000115C9"/>
    <w:rsid w:val="0001642A"/>
    <w:rsid w:val="00020CB0"/>
    <w:rsid w:val="00022684"/>
    <w:rsid w:val="00023A74"/>
    <w:rsid w:val="00037962"/>
    <w:rsid w:val="00041BAD"/>
    <w:rsid w:val="00056114"/>
    <w:rsid w:val="000656B4"/>
    <w:rsid w:val="0007267E"/>
    <w:rsid w:val="000732DE"/>
    <w:rsid w:val="00073BB8"/>
    <w:rsid w:val="000A6D22"/>
    <w:rsid w:val="000B5273"/>
    <w:rsid w:val="000B6593"/>
    <w:rsid w:val="000C484C"/>
    <w:rsid w:val="000D5085"/>
    <w:rsid w:val="000D6E8F"/>
    <w:rsid w:val="000E07B9"/>
    <w:rsid w:val="000E1014"/>
    <w:rsid w:val="000F7806"/>
    <w:rsid w:val="0010178E"/>
    <w:rsid w:val="001061F5"/>
    <w:rsid w:val="00110088"/>
    <w:rsid w:val="001342A5"/>
    <w:rsid w:val="00140668"/>
    <w:rsid w:val="001468F9"/>
    <w:rsid w:val="001551FB"/>
    <w:rsid w:val="001570D4"/>
    <w:rsid w:val="00163CED"/>
    <w:rsid w:val="001730E6"/>
    <w:rsid w:val="00175728"/>
    <w:rsid w:val="001771BA"/>
    <w:rsid w:val="001774D7"/>
    <w:rsid w:val="00185617"/>
    <w:rsid w:val="00187BA1"/>
    <w:rsid w:val="00191F8A"/>
    <w:rsid w:val="00194464"/>
    <w:rsid w:val="00195A24"/>
    <w:rsid w:val="001A3B19"/>
    <w:rsid w:val="001B05B7"/>
    <w:rsid w:val="001B30E0"/>
    <w:rsid w:val="001B752A"/>
    <w:rsid w:val="001D4080"/>
    <w:rsid w:val="001E02C6"/>
    <w:rsid w:val="001E3BDC"/>
    <w:rsid w:val="001E60DE"/>
    <w:rsid w:val="001E625A"/>
    <w:rsid w:val="001F42DA"/>
    <w:rsid w:val="002004E8"/>
    <w:rsid w:val="00200CA7"/>
    <w:rsid w:val="00203078"/>
    <w:rsid w:val="0020389B"/>
    <w:rsid w:val="00203C0F"/>
    <w:rsid w:val="002046DE"/>
    <w:rsid w:val="00213368"/>
    <w:rsid w:val="00214774"/>
    <w:rsid w:val="00220A4A"/>
    <w:rsid w:val="00224018"/>
    <w:rsid w:val="00226142"/>
    <w:rsid w:val="00226207"/>
    <w:rsid w:val="00232AAE"/>
    <w:rsid w:val="00242453"/>
    <w:rsid w:val="00247737"/>
    <w:rsid w:val="0025097D"/>
    <w:rsid w:val="002542C8"/>
    <w:rsid w:val="00255605"/>
    <w:rsid w:val="0025705A"/>
    <w:rsid w:val="0026272B"/>
    <w:rsid w:val="0027587C"/>
    <w:rsid w:val="0027653D"/>
    <w:rsid w:val="00290D52"/>
    <w:rsid w:val="002935D7"/>
    <w:rsid w:val="002948A6"/>
    <w:rsid w:val="002A7648"/>
    <w:rsid w:val="002B5E41"/>
    <w:rsid w:val="002C3DA0"/>
    <w:rsid w:val="002C512B"/>
    <w:rsid w:val="002E52CB"/>
    <w:rsid w:val="002E7039"/>
    <w:rsid w:val="002F0D0B"/>
    <w:rsid w:val="00304E84"/>
    <w:rsid w:val="0030799C"/>
    <w:rsid w:val="00317625"/>
    <w:rsid w:val="00320B12"/>
    <w:rsid w:val="0032428E"/>
    <w:rsid w:val="00327C8B"/>
    <w:rsid w:val="00332C9D"/>
    <w:rsid w:val="00342229"/>
    <w:rsid w:val="00347F66"/>
    <w:rsid w:val="00352668"/>
    <w:rsid w:val="00352E5F"/>
    <w:rsid w:val="00354EAA"/>
    <w:rsid w:val="0035697C"/>
    <w:rsid w:val="00372146"/>
    <w:rsid w:val="003731FE"/>
    <w:rsid w:val="00380F4A"/>
    <w:rsid w:val="00386656"/>
    <w:rsid w:val="00392B69"/>
    <w:rsid w:val="003972C1"/>
    <w:rsid w:val="003B3E81"/>
    <w:rsid w:val="003D5F55"/>
    <w:rsid w:val="003E1403"/>
    <w:rsid w:val="003E6C8F"/>
    <w:rsid w:val="003F17E7"/>
    <w:rsid w:val="003F20F0"/>
    <w:rsid w:val="003F2477"/>
    <w:rsid w:val="003F3B5C"/>
    <w:rsid w:val="00405388"/>
    <w:rsid w:val="004144CF"/>
    <w:rsid w:val="004174A9"/>
    <w:rsid w:val="00422800"/>
    <w:rsid w:val="00427C23"/>
    <w:rsid w:val="00433678"/>
    <w:rsid w:val="0043561A"/>
    <w:rsid w:val="0043602C"/>
    <w:rsid w:val="00457DF7"/>
    <w:rsid w:val="0046468F"/>
    <w:rsid w:val="00471225"/>
    <w:rsid w:val="00471FCE"/>
    <w:rsid w:val="004753AF"/>
    <w:rsid w:val="00485F4F"/>
    <w:rsid w:val="00486DBD"/>
    <w:rsid w:val="004915B4"/>
    <w:rsid w:val="00496D45"/>
    <w:rsid w:val="004A0F0B"/>
    <w:rsid w:val="004A183E"/>
    <w:rsid w:val="004A2D8E"/>
    <w:rsid w:val="004B3F7C"/>
    <w:rsid w:val="004B4174"/>
    <w:rsid w:val="004C2474"/>
    <w:rsid w:val="004C5FEB"/>
    <w:rsid w:val="004C6025"/>
    <w:rsid w:val="004C7390"/>
    <w:rsid w:val="004D3489"/>
    <w:rsid w:val="004D5B8B"/>
    <w:rsid w:val="004D5E1D"/>
    <w:rsid w:val="004E5FF7"/>
    <w:rsid w:val="004E63DD"/>
    <w:rsid w:val="004E7629"/>
    <w:rsid w:val="004F04B6"/>
    <w:rsid w:val="00501475"/>
    <w:rsid w:val="0050346A"/>
    <w:rsid w:val="00510B3A"/>
    <w:rsid w:val="00513470"/>
    <w:rsid w:val="00522378"/>
    <w:rsid w:val="00522452"/>
    <w:rsid w:val="00532078"/>
    <w:rsid w:val="00537343"/>
    <w:rsid w:val="005405B1"/>
    <w:rsid w:val="00543D3C"/>
    <w:rsid w:val="00566260"/>
    <w:rsid w:val="005676CC"/>
    <w:rsid w:val="00573895"/>
    <w:rsid w:val="0057425B"/>
    <w:rsid w:val="00576A5F"/>
    <w:rsid w:val="0057778C"/>
    <w:rsid w:val="005A13D3"/>
    <w:rsid w:val="005B54D3"/>
    <w:rsid w:val="005C0BE5"/>
    <w:rsid w:val="005C241E"/>
    <w:rsid w:val="005D25A5"/>
    <w:rsid w:val="005D739C"/>
    <w:rsid w:val="005D7565"/>
    <w:rsid w:val="005E66F0"/>
    <w:rsid w:val="0060002D"/>
    <w:rsid w:val="00612705"/>
    <w:rsid w:val="00614518"/>
    <w:rsid w:val="00623E47"/>
    <w:rsid w:val="00636574"/>
    <w:rsid w:val="00636E6F"/>
    <w:rsid w:val="006372F9"/>
    <w:rsid w:val="006426C0"/>
    <w:rsid w:val="00645511"/>
    <w:rsid w:val="006465B4"/>
    <w:rsid w:val="00650377"/>
    <w:rsid w:val="00651A9A"/>
    <w:rsid w:val="00651BC7"/>
    <w:rsid w:val="00653250"/>
    <w:rsid w:val="0066320E"/>
    <w:rsid w:val="006644F8"/>
    <w:rsid w:val="006716F6"/>
    <w:rsid w:val="00682141"/>
    <w:rsid w:val="006832B1"/>
    <w:rsid w:val="00685B12"/>
    <w:rsid w:val="00687F87"/>
    <w:rsid w:val="00696EEC"/>
    <w:rsid w:val="006A3F3E"/>
    <w:rsid w:val="006B3227"/>
    <w:rsid w:val="006C20B7"/>
    <w:rsid w:val="006C2681"/>
    <w:rsid w:val="006C40EA"/>
    <w:rsid w:val="006C61BF"/>
    <w:rsid w:val="006C770F"/>
    <w:rsid w:val="006E1925"/>
    <w:rsid w:val="006E3C17"/>
    <w:rsid w:val="006E453D"/>
    <w:rsid w:val="006E4EF2"/>
    <w:rsid w:val="00703A86"/>
    <w:rsid w:val="00703BAF"/>
    <w:rsid w:val="00705B4A"/>
    <w:rsid w:val="00711D63"/>
    <w:rsid w:val="007120E4"/>
    <w:rsid w:val="00713525"/>
    <w:rsid w:val="00713E16"/>
    <w:rsid w:val="00725730"/>
    <w:rsid w:val="00725D0F"/>
    <w:rsid w:val="00733780"/>
    <w:rsid w:val="0074195B"/>
    <w:rsid w:val="00743053"/>
    <w:rsid w:val="00744768"/>
    <w:rsid w:val="00747D59"/>
    <w:rsid w:val="00751E9A"/>
    <w:rsid w:val="00765159"/>
    <w:rsid w:val="00773B2D"/>
    <w:rsid w:val="0078432D"/>
    <w:rsid w:val="00792CB0"/>
    <w:rsid w:val="007A2A7D"/>
    <w:rsid w:val="007A72F4"/>
    <w:rsid w:val="007B35BC"/>
    <w:rsid w:val="007B35BF"/>
    <w:rsid w:val="007B5047"/>
    <w:rsid w:val="007B5574"/>
    <w:rsid w:val="007C08D5"/>
    <w:rsid w:val="007D4E30"/>
    <w:rsid w:val="007E0EBC"/>
    <w:rsid w:val="007E26A0"/>
    <w:rsid w:val="007E2B0F"/>
    <w:rsid w:val="007E2BAF"/>
    <w:rsid w:val="007E36ED"/>
    <w:rsid w:val="007E417C"/>
    <w:rsid w:val="007F46CD"/>
    <w:rsid w:val="007F71A3"/>
    <w:rsid w:val="008014EA"/>
    <w:rsid w:val="00815871"/>
    <w:rsid w:val="00821626"/>
    <w:rsid w:val="00823049"/>
    <w:rsid w:val="00824793"/>
    <w:rsid w:val="00824D49"/>
    <w:rsid w:val="0083432D"/>
    <w:rsid w:val="0085306D"/>
    <w:rsid w:val="00854804"/>
    <w:rsid w:val="00856211"/>
    <w:rsid w:val="00862EF0"/>
    <w:rsid w:val="00866B7B"/>
    <w:rsid w:val="00881E43"/>
    <w:rsid w:val="0088488E"/>
    <w:rsid w:val="00884919"/>
    <w:rsid w:val="008858CF"/>
    <w:rsid w:val="008947DA"/>
    <w:rsid w:val="00896060"/>
    <w:rsid w:val="008A374D"/>
    <w:rsid w:val="008B0221"/>
    <w:rsid w:val="008B0E3B"/>
    <w:rsid w:val="008B37F0"/>
    <w:rsid w:val="008B6381"/>
    <w:rsid w:val="008C2ACB"/>
    <w:rsid w:val="008D368C"/>
    <w:rsid w:val="008E237E"/>
    <w:rsid w:val="0090768E"/>
    <w:rsid w:val="0091298D"/>
    <w:rsid w:val="00937477"/>
    <w:rsid w:val="00940D89"/>
    <w:rsid w:val="009551E2"/>
    <w:rsid w:val="00962A07"/>
    <w:rsid w:val="00984CF4"/>
    <w:rsid w:val="009932B1"/>
    <w:rsid w:val="00993DD5"/>
    <w:rsid w:val="00996FFC"/>
    <w:rsid w:val="009A22AE"/>
    <w:rsid w:val="009A5A30"/>
    <w:rsid w:val="009A5F6F"/>
    <w:rsid w:val="009A7023"/>
    <w:rsid w:val="009B2828"/>
    <w:rsid w:val="009B5901"/>
    <w:rsid w:val="009D354F"/>
    <w:rsid w:val="009E18A3"/>
    <w:rsid w:val="009E5756"/>
    <w:rsid w:val="009E69E8"/>
    <w:rsid w:val="009E7078"/>
    <w:rsid w:val="009E7D23"/>
    <w:rsid w:val="009F118B"/>
    <w:rsid w:val="009F496E"/>
    <w:rsid w:val="009F6D72"/>
    <w:rsid w:val="00A0121C"/>
    <w:rsid w:val="00A01B9C"/>
    <w:rsid w:val="00A037A1"/>
    <w:rsid w:val="00A05886"/>
    <w:rsid w:val="00A060D9"/>
    <w:rsid w:val="00A16F94"/>
    <w:rsid w:val="00A20E5F"/>
    <w:rsid w:val="00A242A8"/>
    <w:rsid w:val="00A2519D"/>
    <w:rsid w:val="00A31660"/>
    <w:rsid w:val="00A318B7"/>
    <w:rsid w:val="00A332B0"/>
    <w:rsid w:val="00A35E29"/>
    <w:rsid w:val="00A42AAB"/>
    <w:rsid w:val="00A54E6A"/>
    <w:rsid w:val="00A5542B"/>
    <w:rsid w:val="00A579DD"/>
    <w:rsid w:val="00A61B79"/>
    <w:rsid w:val="00A63124"/>
    <w:rsid w:val="00A84734"/>
    <w:rsid w:val="00A91C33"/>
    <w:rsid w:val="00A94ABD"/>
    <w:rsid w:val="00A94FBD"/>
    <w:rsid w:val="00AA7760"/>
    <w:rsid w:val="00AB0CEF"/>
    <w:rsid w:val="00AB2EB0"/>
    <w:rsid w:val="00AB44C7"/>
    <w:rsid w:val="00AB6B93"/>
    <w:rsid w:val="00AD16FB"/>
    <w:rsid w:val="00AD7C6E"/>
    <w:rsid w:val="00AE0F70"/>
    <w:rsid w:val="00AE1688"/>
    <w:rsid w:val="00AE5349"/>
    <w:rsid w:val="00AE7A55"/>
    <w:rsid w:val="00B0228E"/>
    <w:rsid w:val="00B033D8"/>
    <w:rsid w:val="00B10D61"/>
    <w:rsid w:val="00B15AB0"/>
    <w:rsid w:val="00B219D9"/>
    <w:rsid w:val="00B3622D"/>
    <w:rsid w:val="00B41060"/>
    <w:rsid w:val="00B47BA6"/>
    <w:rsid w:val="00B51F47"/>
    <w:rsid w:val="00B5785A"/>
    <w:rsid w:val="00B57D0A"/>
    <w:rsid w:val="00B60581"/>
    <w:rsid w:val="00B67150"/>
    <w:rsid w:val="00B86535"/>
    <w:rsid w:val="00B93456"/>
    <w:rsid w:val="00B93BDF"/>
    <w:rsid w:val="00B9512A"/>
    <w:rsid w:val="00BA5CE5"/>
    <w:rsid w:val="00BB12BE"/>
    <w:rsid w:val="00BB5DAD"/>
    <w:rsid w:val="00BB64B2"/>
    <w:rsid w:val="00BC0A07"/>
    <w:rsid w:val="00BC126E"/>
    <w:rsid w:val="00BD37E4"/>
    <w:rsid w:val="00BD4DBB"/>
    <w:rsid w:val="00BD5AF3"/>
    <w:rsid w:val="00BD7FA4"/>
    <w:rsid w:val="00BE30FE"/>
    <w:rsid w:val="00C01D51"/>
    <w:rsid w:val="00C0304C"/>
    <w:rsid w:val="00C04CA7"/>
    <w:rsid w:val="00C21D8A"/>
    <w:rsid w:val="00C23CB4"/>
    <w:rsid w:val="00C40B56"/>
    <w:rsid w:val="00C4771B"/>
    <w:rsid w:val="00C568D0"/>
    <w:rsid w:val="00C6371E"/>
    <w:rsid w:val="00C6707A"/>
    <w:rsid w:val="00C67CBA"/>
    <w:rsid w:val="00C71D0A"/>
    <w:rsid w:val="00C73F1A"/>
    <w:rsid w:val="00C7502C"/>
    <w:rsid w:val="00C77C3B"/>
    <w:rsid w:val="00C8076D"/>
    <w:rsid w:val="00C86DA1"/>
    <w:rsid w:val="00C97D0F"/>
    <w:rsid w:val="00CA012B"/>
    <w:rsid w:val="00CA2338"/>
    <w:rsid w:val="00CB1185"/>
    <w:rsid w:val="00CB2872"/>
    <w:rsid w:val="00CC0389"/>
    <w:rsid w:val="00CC4FCF"/>
    <w:rsid w:val="00CD0596"/>
    <w:rsid w:val="00CD305D"/>
    <w:rsid w:val="00CD4A37"/>
    <w:rsid w:val="00CD6585"/>
    <w:rsid w:val="00CD7C74"/>
    <w:rsid w:val="00CE1166"/>
    <w:rsid w:val="00CE29FD"/>
    <w:rsid w:val="00CE4DFF"/>
    <w:rsid w:val="00CF307A"/>
    <w:rsid w:val="00CF42D6"/>
    <w:rsid w:val="00CF48E6"/>
    <w:rsid w:val="00D008F8"/>
    <w:rsid w:val="00D01843"/>
    <w:rsid w:val="00D049A8"/>
    <w:rsid w:val="00D06CA6"/>
    <w:rsid w:val="00D14588"/>
    <w:rsid w:val="00D15FC1"/>
    <w:rsid w:val="00D1620B"/>
    <w:rsid w:val="00D20BE4"/>
    <w:rsid w:val="00D30EA5"/>
    <w:rsid w:val="00D3572C"/>
    <w:rsid w:val="00D3586B"/>
    <w:rsid w:val="00D37ADF"/>
    <w:rsid w:val="00D62AD3"/>
    <w:rsid w:val="00D62D54"/>
    <w:rsid w:val="00D66CEE"/>
    <w:rsid w:val="00D72456"/>
    <w:rsid w:val="00D72ED9"/>
    <w:rsid w:val="00D86C9A"/>
    <w:rsid w:val="00D87885"/>
    <w:rsid w:val="00D9237D"/>
    <w:rsid w:val="00D93093"/>
    <w:rsid w:val="00D96E07"/>
    <w:rsid w:val="00D970C3"/>
    <w:rsid w:val="00DA15D9"/>
    <w:rsid w:val="00DA21D9"/>
    <w:rsid w:val="00DB16C9"/>
    <w:rsid w:val="00DC144C"/>
    <w:rsid w:val="00DC1581"/>
    <w:rsid w:val="00DC2AE8"/>
    <w:rsid w:val="00DD0C1C"/>
    <w:rsid w:val="00DD526C"/>
    <w:rsid w:val="00DD6F4B"/>
    <w:rsid w:val="00DE090B"/>
    <w:rsid w:val="00DE7AC0"/>
    <w:rsid w:val="00DF1A71"/>
    <w:rsid w:val="00DF69DF"/>
    <w:rsid w:val="00DF75F5"/>
    <w:rsid w:val="00E074B6"/>
    <w:rsid w:val="00E146DE"/>
    <w:rsid w:val="00E163F9"/>
    <w:rsid w:val="00E201C5"/>
    <w:rsid w:val="00E223B1"/>
    <w:rsid w:val="00E3222D"/>
    <w:rsid w:val="00E41B07"/>
    <w:rsid w:val="00E47795"/>
    <w:rsid w:val="00E50251"/>
    <w:rsid w:val="00E51D6C"/>
    <w:rsid w:val="00E536FA"/>
    <w:rsid w:val="00E5597D"/>
    <w:rsid w:val="00E673CF"/>
    <w:rsid w:val="00E71171"/>
    <w:rsid w:val="00E90265"/>
    <w:rsid w:val="00EA3299"/>
    <w:rsid w:val="00EA51D4"/>
    <w:rsid w:val="00EC478A"/>
    <w:rsid w:val="00ED0C8F"/>
    <w:rsid w:val="00ED6573"/>
    <w:rsid w:val="00ED68ED"/>
    <w:rsid w:val="00EE0CA2"/>
    <w:rsid w:val="00EE1C65"/>
    <w:rsid w:val="00EE47B6"/>
    <w:rsid w:val="00EE547A"/>
    <w:rsid w:val="00EF280D"/>
    <w:rsid w:val="00F0561E"/>
    <w:rsid w:val="00F069F7"/>
    <w:rsid w:val="00F153D1"/>
    <w:rsid w:val="00F17BF9"/>
    <w:rsid w:val="00F30C09"/>
    <w:rsid w:val="00F34BA6"/>
    <w:rsid w:val="00F37BAA"/>
    <w:rsid w:val="00F43B09"/>
    <w:rsid w:val="00F464E1"/>
    <w:rsid w:val="00F7552A"/>
    <w:rsid w:val="00F828B5"/>
    <w:rsid w:val="00F860DE"/>
    <w:rsid w:val="00F94836"/>
    <w:rsid w:val="00F96E5E"/>
    <w:rsid w:val="00FA3BF6"/>
    <w:rsid w:val="00FB35AB"/>
    <w:rsid w:val="00FB7B97"/>
    <w:rsid w:val="00FF1482"/>
    <w:rsid w:val="00FF445A"/>
    <w:rsid w:val="00FF5BF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3A"/>
    <w:pPr>
      <w:spacing w:after="200" w:line="276" w:lineRule="auto"/>
    </w:pPr>
    <w:rPr>
      <w:sz w:val="22"/>
      <w:szCs w:val="22"/>
      <w:lang w:val="en-US" w:eastAsia="en-US"/>
    </w:rPr>
  </w:style>
  <w:style w:type="paragraph" w:styleId="Heading1">
    <w:name w:val="heading 1"/>
    <w:basedOn w:val="Normal"/>
    <w:link w:val="Heading1Char"/>
    <w:uiPriority w:val="9"/>
    <w:qFormat/>
    <w:rsid w:val="000E1014"/>
    <w:pPr>
      <w:spacing w:after="0" w:line="260" w:lineRule="atLeast"/>
      <w:outlineLvl w:val="0"/>
    </w:pPr>
    <w:rPr>
      <w:rFonts w:ascii="Times New Roman" w:eastAsia="Times New Roman" w:hAnsi="Times New Roman"/>
      <w:b/>
      <w:bCs/>
      <w:color w:val="000000"/>
      <w:kern w:val="36"/>
      <w:sz w:val="58"/>
      <w:szCs w:val="58"/>
    </w:rPr>
  </w:style>
  <w:style w:type="paragraph" w:styleId="Heading2">
    <w:name w:val="heading 2"/>
    <w:basedOn w:val="Normal"/>
    <w:next w:val="Normal"/>
    <w:qFormat/>
    <w:rsid w:val="00C7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0CEF"/>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453"/>
    <w:rPr>
      <w:strike w:val="0"/>
      <w:dstrike w:val="0"/>
      <w:color w:val="0066CC"/>
      <w:u w:val="none"/>
      <w:effect w:val="none"/>
    </w:rPr>
  </w:style>
  <w:style w:type="paragraph" w:styleId="NormalWeb">
    <w:name w:val="Normal (Web)"/>
    <w:basedOn w:val="Normal"/>
    <w:uiPriority w:val="99"/>
    <w:unhideWhenUsed/>
    <w:rsid w:val="00242453"/>
    <w:pPr>
      <w:spacing w:after="324" w:line="240" w:lineRule="auto"/>
    </w:pPr>
    <w:rPr>
      <w:rFonts w:ascii="Times New Roman" w:eastAsia="Times New Roman" w:hAnsi="Times New Roman"/>
      <w:sz w:val="24"/>
      <w:szCs w:val="24"/>
    </w:rPr>
  </w:style>
  <w:style w:type="paragraph" w:customStyle="1" w:styleId="ecxmsonormal">
    <w:name w:val="ecxmsonormal"/>
    <w:basedOn w:val="Normal"/>
    <w:rsid w:val="00242453"/>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rsid w:val="00242453"/>
    <w:pPr>
      <w:spacing w:after="324" w:line="240" w:lineRule="auto"/>
    </w:pPr>
    <w:rPr>
      <w:rFonts w:ascii="Times New Roman" w:eastAsia="Times New Roman" w:hAnsi="Times New Roman"/>
      <w:sz w:val="24"/>
      <w:szCs w:val="24"/>
    </w:rPr>
  </w:style>
  <w:style w:type="character" w:customStyle="1" w:styleId="ecxgrame">
    <w:name w:val="ecxgrame"/>
    <w:basedOn w:val="DefaultParagraphFont"/>
    <w:rsid w:val="00242453"/>
  </w:style>
  <w:style w:type="paragraph" w:styleId="ListParagraph">
    <w:name w:val="List Paragraph"/>
    <w:basedOn w:val="Normal"/>
    <w:uiPriority w:val="34"/>
    <w:qFormat/>
    <w:rsid w:val="004D5B8B"/>
    <w:pPr>
      <w:ind w:left="720"/>
      <w:contextualSpacing/>
    </w:pPr>
  </w:style>
  <w:style w:type="character" w:styleId="CommentReference">
    <w:name w:val="annotation reference"/>
    <w:semiHidden/>
    <w:rsid w:val="00D14588"/>
    <w:rPr>
      <w:sz w:val="16"/>
      <w:szCs w:val="16"/>
    </w:rPr>
  </w:style>
  <w:style w:type="paragraph" w:styleId="CommentText">
    <w:name w:val="annotation text"/>
    <w:basedOn w:val="Normal"/>
    <w:link w:val="CommentTextChar"/>
    <w:semiHidden/>
    <w:rsid w:val="00D1458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145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5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4588"/>
    <w:rPr>
      <w:rFonts w:ascii="Tahoma" w:hAnsi="Tahoma" w:cs="Tahoma"/>
      <w:sz w:val="16"/>
      <w:szCs w:val="16"/>
    </w:rPr>
  </w:style>
  <w:style w:type="character" w:customStyle="1" w:styleId="Heading1Char">
    <w:name w:val="Heading 1 Char"/>
    <w:link w:val="Heading1"/>
    <w:uiPriority w:val="9"/>
    <w:rsid w:val="000E1014"/>
    <w:rPr>
      <w:rFonts w:ascii="Times New Roman" w:eastAsia="Times New Roman" w:hAnsi="Times New Roman" w:cs="Times New Roman"/>
      <w:b/>
      <w:bCs/>
      <w:color w:val="000000"/>
      <w:kern w:val="36"/>
      <w:sz w:val="58"/>
      <w:szCs w:val="58"/>
    </w:rPr>
  </w:style>
  <w:style w:type="paragraph" w:styleId="CommentSubject">
    <w:name w:val="annotation subject"/>
    <w:basedOn w:val="CommentText"/>
    <w:next w:val="CommentText"/>
    <w:link w:val="CommentSubjectChar"/>
    <w:uiPriority w:val="99"/>
    <w:semiHidden/>
    <w:unhideWhenUsed/>
    <w:rsid w:val="00AE5349"/>
    <w:pPr>
      <w:spacing w:after="200"/>
    </w:pPr>
    <w:rPr>
      <w:b/>
      <w:bCs/>
    </w:rPr>
  </w:style>
  <w:style w:type="character" w:customStyle="1" w:styleId="CommentSubjectChar">
    <w:name w:val="Comment Subject Char"/>
    <w:link w:val="CommentSubject"/>
    <w:uiPriority w:val="99"/>
    <w:semiHidden/>
    <w:rsid w:val="00AE5349"/>
    <w:rPr>
      <w:rFonts w:ascii="Times New Roman" w:eastAsia="Times New Roman" w:hAnsi="Times New Roman" w:cs="Times New Roman"/>
      <w:b/>
      <w:bCs/>
      <w:sz w:val="20"/>
      <w:szCs w:val="20"/>
    </w:rPr>
  </w:style>
  <w:style w:type="character" w:customStyle="1" w:styleId="Heading3Char">
    <w:name w:val="Heading 3 Char"/>
    <w:link w:val="Heading3"/>
    <w:rsid w:val="00AB0CEF"/>
    <w:rPr>
      <w:rFonts w:ascii="Arial" w:eastAsia="Times New Roman" w:hAnsi="Arial" w:cs="Arial"/>
      <w:b/>
      <w:bCs/>
      <w:sz w:val="26"/>
      <w:szCs w:val="26"/>
    </w:rPr>
  </w:style>
  <w:style w:type="character" w:styleId="Strong">
    <w:name w:val="Strong"/>
    <w:qFormat/>
    <w:rsid w:val="00C7502C"/>
    <w:rPr>
      <w:b/>
      <w:bCs/>
    </w:rPr>
  </w:style>
  <w:style w:type="paragraph" w:styleId="Header">
    <w:name w:val="header"/>
    <w:basedOn w:val="Normal"/>
    <w:link w:val="HeaderChar"/>
    <w:uiPriority w:val="99"/>
    <w:semiHidden/>
    <w:unhideWhenUsed/>
    <w:rsid w:val="00C6707A"/>
    <w:pPr>
      <w:tabs>
        <w:tab w:val="center" w:pos="4680"/>
        <w:tab w:val="right" w:pos="9360"/>
      </w:tabs>
    </w:pPr>
  </w:style>
  <w:style w:type="character" w:customStyle="1" w:styleId="HeaderChar">
    <w:name w:val="Header Char"/>
    <w:link w:val="Header"/>
    <w:uiPriority w:val="99"/>
    <w:semiHidden/>
    <w:rsid w:val="00C6707A"/>
    <w:rPr>
      <w:sz w:val="22"/>
      <w:szCs w:val="22"/>
    </w:rPr>
  </w:style>
  <w:style w:type="paragraph" w:styleId="Footer">
    <w:name w:val="footer"/>
    <w:basedOn w:val="Normal"/>
    <w:link w:val="FooterChar"/>
    <w:uiPriority w:val="99"/>
    <w:unhideWhenUsed/>
    <w:rsid w:val="00C6707A"/>
    <w:pPr>
      <w:tabs>
        <w:tab w:val="center" w:pos="4680"/>
        <w:tab w:val="right" w:pos="9360"/>
      </w:tabs>
    </w:pPr>
  </w:style>
  <w:style w:type="character" w:customStyle="1" w:styleId="FooterChar">
    <w:name w:val="Footer Char"/>
    <w:link w:val="Footer"/>
    <w:uiPriority w:val="99"/>
    <w:rsid w:val="00C6707A"/>
    <w:rPr>
      <w:sz w:val="22"/>
      <w:szCs w:val="22"/>
    </w:rPr>
  </w:style>
  <w:style w:type="paragraph" w:styleId="FootnoteText">
    <w:name w:val="footnote text"/>
    <w:basedOn w:val="Normal"/>
    <w:link w:val="FootnoteTextChar"/>
    <w:uiPriority w:val="99"/>
    <w:semiHidden/>
    <w:unhideWhenUsed/>
    <w:rsid w:val="00751E9A"/>
    <w:rPr>
      <w:sz w:val="20"/>
      <w:szCs w:val="20"/>
    </w:rPr>
  </w:style>
  <w:style w:type="character" w:customStyle="1" w:styleId="FootnoteTextChar">
    <w:name w:val="Footnote Text Char"/>
    <w:basedOn w:val="DefaultParagraphFont"/>
    <w:link w:val="FootnoteText"/>
    <w:uiPriority w:val="99"/>
    <w:semiHidden/>
    <w:rsid w:val="00751E9A"/>
  </w:style>
  <w:style w:type="character" w:styleId="FootnoteReference">
    <w:name w:val="footnote reference"/>
    <w:uiPriority w:val="99"/>
    <w:semiHidden/>
    <w:unhideWhenUsed/>
    <w:rsid w:val="00751E9A"/>
    <w:rPr>
      <w:vertAlign w:val="superscript"/>
    </w:rPr>
  </w:style>
  <w:style w:type="paragraph" w:styleId="EndnoteText">
    <w:name w:val="endnote text"/>
    <w:basedOn w:val="Normal"/>
    <w:link w:val="EndnoteTextChar"/>
    <w:uiPriority w:val="99"/>
    <w:semiHidden/>
    <w:unhideWhenUsed/>
    <w:rsid w:val="00FB35AB"/>
    <w:rPr>
      <w:sz w:val="20"/>
      <w:szCs w:val="20"/>
    </w:rPr>
  </w:style>
  <w:style w:type="character" w:customStyle="1" w:styleId="EndnoteTextChar">
    <w:name w:val="Endnote Text Char"/>
    <w:basedOn w:val="DefaultParagraphFont"/>
    <w:link w:val="EndnoteText"/>
    <w:uiPriority w:val="99"/>
    <w:semiHidden/>
    <w:rsid w:val="00FB35AB"/>
  </w:style>
  <w:style w:type="character" w:styleId="EndnoteReference">
    <w:name w:val="endnote reference"/>
    <w:uiPriority w:val="99"/>
    <w:semiHidden/>
    <w:unhideWhenUsed/>
    <w:rsid w:val="00FB35AB"/>
    <w:rPr>
      <w:vertAlign w:val="superscript"/>
    </w:rPr>
  </w:style>
  <w:style w:type="paragraph" w:styleId="Bibliography">
    <w:name w:val="Bibliography"/>
    <w:basedOn w:val="Normal"/>
    <w:next w:val="Normal"/>
    <w:uiPriority w:val="37"/>
    <w:unhideWhenUsed/>
    <w:rsid w:val="009932B1"/>
  </w:style>
  <w:style w:type="table" w:styleId="TableGrid">
    <w:name w:val="Table Grid"/>
    <w:basedOn w:val="TableNormal"/>
    <w:uiPriority w:val="59"/>
    <w:rsid w:val="000B6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B6593"/>
    <w:pPr>
      <w:spacing w:line="240" w:lineRule="auto"/>
    </w:pPr>
    <w:rPr>
      <w:b/>
      <w:bCs/>
      <w:color w:val="4F81BD"/>
      <w:sz w:val="18"/>
      <w:szCs w:val="18"/>
    </w:rPr>
  </w:style>
  <w:style w:type="character" w:styleId="PlaceholderText">
    <w:name w:val="Placeholder Text"/>
    <w:uiPriority w:val="99"/>
    <w:semiHidden/>
    <w:rsid w:val="00485F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3A"/>
    <w:pPr>
      <w:spacing w:after="200" w:line="276" w:lineRule="auto"/>
    </w:pPr>
    <w:rPr>
      <w:sz w:val="22"/>
      <w:szCs w:val="22"/>
      <w:lang w:val="en-US" w:eastAsia="en-US"/>
    </w:rPr>
  </w:style>
  <w:style w:type="paragraph" w:styleId="Heading1">
    <w:name w:val="heading 1"/>
    <w:basedOn w:val="Normal"/>
    <w:link w:val="Heading1Char"/>
    <w:uiPriority w:val="9"/>
    <w:qFormat/>
    <w:rsid w:val="000E1014"/>
    <w:pPr>
      <w:spacing w:after="0" w:line="260" w:lineRule="atLeast"/>
      <w:outlineLvl w:val="0"/>
    </w:pPr>
    <w:rPr>
      <w:rFonts w:ascii="Times New Roman" w:eastAsia="Times New Roman" w:hAnsi="Times New Roman"/>
      <w:b/>
      <w:bCs/>
      <w:color w:val="000000"/>
      <w:kern w:val="36"/>
      <w:sz w:val="58"/>
      <w:szCs w:val="58"/>
    </w:rPr>
  </w:style>
  <w:style w:type="paragraph" w:styleId="Heading2">
    <w:name w:val="heading 2"/>
    <w:basedOn w:val="Normal"/>
    <w:next w:val="Normal"/>
    <w:qFormat/>
    <w:rsid w:val="00C7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0CEF"/>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453"/>
    <w:rPr>
      <w:strike w:val="0"/>
      <w:dstrike w:val="0"/>
      <w:color w:val="0066CC"/>
      <w:u w:val="none"/>
      <w:effect w:val="none"/>
    </w:rPr>
  </w:style>
  <w:style w:type="paragraph" w:styleId="NormalWeb">
    <w:name w:val="Normal (Web)"/>
    <w:basedOn w:val="Normal"/>
    <w:uiPriority w:val="99"/>
    <w:unhideWhenUsed/>
    <w:rsid w:val="00242453"/>
    <w:pPr>
      <w:spacing w:after="324" w:line="240" w:lineRule="auto"/>
    </w:pPr>
    <w:rPr>
      <w:rFonts w:ascii="Times New Roman" w:eastAsia="Times New Roman" w:hAnsi="Times New Roman"/>
      <w:sz w:val="24"/>
      <w:szCs w:val="24"/>
    </w:rPr>
  </w:style>
  <w:style w:type="paragraph" w:customStyle="1" w:styleId="ecxmsonormal">
    <w:name w:val="ecxmsonormal"/>
    <w:basedOn w:val="Normal"/>
    <w:rsid w:val="00242453"/>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rsid w:val="00242453"/>
    <w:pPr>
      <w:spacing w:after="324" w:line="240" w:lineRule="auto"/>
    </w:pPr>
    <w:rPr>
      <w:rFonts w:ascii="Times New Roman" w:eastAsia="Times New Roman" w:hAnsi="Times New Roman"/>
      <w:sz w:val="24"/>
      <w:szCs w:val="24"/>
    </w:rPr>
  </w:style>
  <w:style w:type="character" w:customStyle="1" w:styleId="ecxgrame">
    <w:name w:val="ecxgrame"/>
    <w:basedOn w:val="DefaultParagraphFont"/>
    <w:rsid w:val="00242453"/>
  </w:style>
  <w:style w:type="paragraph" w:styleId="ListParagraph">
    <w:name w:val="List Paragraph"/>
    <w:basedOn w:val="Normal"/>
    <w:uiPriority w:val="34"/>
    <w:qFormat/>
    <w:rsid w:val="004D5B8B"/>
    <w:pPr>
      <w:ind w:left="720"/>
      <w:contextualSpacing/>
    </w:pPr>
  </w:style>
  <w:style w:type="character" w:styleId="CommentReference">
    <w:name w:val="annotation reference"/>
    <w:semiHidden/>
    <w:rsid w:val="00D14588"/>
    <w:rPr>
      <w:sz w:val="16"/>
      <w:szCs w:val="16"/>
    </w:rPr>
  </w:style>
  <w:style w:type="paragraph" w:styleId="CommentText">
    <w:name w:val="annotation text"/>
    <w:basedOn w:val="Normal"/>
    <w:link w:val="CommentTextChar"/>
    <w:semiHidden/>
    <w:rsid w:val="00D1458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145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5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4588"/>
    <w:rPr>
      <w:rFonts w:ascii="Tahoma" w:hAnsi="Tahoma" w:cs="Tahoma"/>
      <w:sz w:val="16"/>
      <w:szCs w:val="16"/>
    </w:rPr>
  </w:style>
  <w:style w:type="character" w:customStyle="1" w:styleId="Heading1Char">
    <w:name w:val="Heading 1 Char"/>
    <w:link w:val="Heading1"/>
    <w:uiPriority w:val="9"/>
    <w:rsid w:val="000E1014"/>
    <w:rPr>
      <w:rFonts w:ascii="Times New Roman" w:eastAsia="Times New Roman" w:hAnsi="Times New Roman" w:cs="Times New Roman"/>
      <w:b/>
      <w:bCs/>
      <w:color w:val="000000"/>
      <w:kern w:val="36"/>
      <w:sz w:val="58"/>
      <w:szCs w:val="58"/>
    </w:rPr>
  </w:style>
  <w:style w:type="paragraph" w:styleId="CommentSubject">
    <w:name w:val="annotation subject"/>
    <w:basedOn w:val="CommentText"/>
    <w:next w:val="CommentText"/>
    <w:link w:val="CommentSubjectChar"/>
    <w:uiPriority w:val="99"/>
    <w:semiHidden/>
    <w:unhideWhenUsed/>
    <w:rsid w:val="00AE5349"/>
    <w:pPr>
      <w:spacing w:after="200"/>
    </w:pPr>
    <w:rPr>
      <w:b/>
      <w:bCs/>
    </w:rPr>
  </w:style>
  <w:style w:type="character" w:customStyle="1" w:styleId="CommentSubjectChar">
    <w:name w:val="Comment Subject Char"/>
    <w:link w:val="CommentSubject"/>
    <w:uiPriority w:val="99"/>
    <w:semiHidden/>
    <w:rsid w:val="00AE5349"/>
    <w:rPr>
      <w:rFonts w:ascii="Times New Roman" w:eastAsia="Times New Roman" w:hAnsi="Times New Roman" w:cs="Times New Roman"/>
      <w:b/>
      <w:bCs/>
      <w:sz w:val="20"/>
      <w:szCs w:val="20"/>
    </w:rPr>
  </w:style>
  <w:style w:type="character" w:customStyle="1" w:styleId="Heading3Char">
    <w:name w:val="Heading 3 Char"/>
    <w:link w:val="Heading3"/>
    <w:rsid w:val="00AB0CEF"/>
    <w:rPr>
      <w:rFonts w:ascii="Arial" w:eastAsia="Times New Roman" w:hAnsi="Arial" w:cs="Arial"/>
      <w:b/>
      <w:bCs/>
      <w:sz w:val="26"/>
      <w:szCs w:val="26"/>
    </w:rPr>
  </w:style>
  <w:style w:type="character" w:styleId="Strong">
    <w:name w:val="Strong"/>
    <w:qFormat/>
    <w:rsid w:val="00C7502C"/>
    <w:rPr>
      <w:b/>
      <w:bCs/>
    </w:rPr>
  </w:style>
  <w:style w:type="paragraph" w:styleId="Header">
    <w:name w:val="header"/>
    <w:basedOn w:val="Normal"/>
    <w:link w:val="HeaderChar"/>
    <w:uiPriority w:val="99"/>
    <w:semiHidden/>
    <w:unhideWhenUsed/>
    <w:rsid w:val="00C6707A"/>
    <w:pPr>
      <w:tabs>
        <w:tab w:val="center" w:pos="4680"/>
        <w:tab w:val="right" w:pos="9360"/>
      </w:tabs>
    </w:pPr>
  </w:style>
  <w:style w:type="character" w:customStyle="1" w:styleId="HeaderChar">
    <w:name w:val="Header Char"/>
    <w:link w:val="Header"/>
    <w:uiPriority w:val="99"/>
    <w:semiHidden/>
    <w:rsid w:val="00C6707A"/>
    <w:rPr>
      <w:sz w:val="22"/>
      <w:szCs w:val="22"/>
    </w:rPr>
  </w:style>
  <w:style w:type="paragraph" w:styleId="Footer">
    <w:name w:val="footer"/>
    <w:basedOn w:val="Normal"/>
    <w:link w:val="FooterChar"/>
    <w:uiPriority w:val="99"/>
    <w:unhideWhenUsed/>
    <w:rsid w:val="00C6707A"/>
    <w:pPr>
      <w:tabs>
        <w:tab w:val="center" w:pos="4680"/>
        <w:tab w:val="right" w:pos="9360"/>
      </w:tabs>
    </w:pPr>
  </w:style>
  <w:style w:type="character" w:customStyle="1" w:styleId="FooterChar">
    <w:name w:val="Footer Char"/>
    <w:link w:val="Footer"/>
    <w:uiPriority w:val="99"/>
    <w:rsid w:val="00C6707A"/>
    <w:rPr>
      <w:sz w:val="22"/>
      <w:szCs w:val="22"/>
    </w:rPr>
  </w:style>
  <w:style w:type="paragraph" w:styleId="FootnoteText">
    <w:name w:val="footnote text"/>
    <w:basedOn w:val="Normal"/>
    <w:link w:val="FootnoteTextChar"/>
    <w:uiPriority w:val="99"/>
    <w:semiHidden/>
    <w:unhideWhenUsed/>
    <w:rsid w:val="00751E9A"/>
    <w:rPr>
      <w:sz w:val="20"/>
      <w:szCs w:val="20"/>
    </w:rPr>
  </w:style>
  <w:style w:type="character" w:customStyle="1" w:styleId="FootnoteTextChar">
    <w:name w:val="Footnote Text Char"/>
    <w:basedOn w:val="DefaultParagraphFont"/>
    <w:link w:val="FootnoteText"/>
    <w:uiPriority w:val="99"/>
    <w:semiHidden/>
    <w:rsid w:val="00751E9A"/>
  </w:style>
  <w:style w:type="character" w:styleId="FootnoteReference">
    <w:name w:val="footnote reference"/>
    <w:uiPriority w:val="99"/>
    <w:semiHidden/>
    <w:unhideWhenUsed/>
    <w:rsid w:val="00751E9A"/>
    <w:rPr>
      <w:vertAlign w:val="superscript"/>
    </w:rPr>
  </w:style>
  <w:style w:type="paragraph" w:styleId="EndnoteText">
    <w:name w:val="endnote text"/>
    <w:basedOn w:val="Normal"/>
    <w:link w:val="EndnoteTextChar"/>
    <w:uiPriority w:val="99"/>
    <w:semiHidden/>
    <w:unhideWhenUsed/>
    <w:rsid w:val="00FB35AB"/>
    <w:rPr>
      <w:sz w:val="20"/>
      <w:szCs w:val="20"/>
    </w:rPr>
  </w:style>
  <w:style w:type="character" w:customStyle="1" w:styleId="EndnoteTextChar">
    <w:name w:val="Endnote Text Char"/>
    <w:basedOn w:val="DefaultParagraphFont"/>
    <w:link w:val="EndnoteText"/>
    <w:uiPriority w:val="99"/>
    <w:semiHidden/>
    <w:rsid w:val="00FB35AB"/>
  </w:style>
  <w:style w:type="character" w:styleId="EndnoteReference">
    <w:name w:val="endnote reference"/>
    <w:uiPriority w:val="99"/>
    <w:semiHidden/>
    <w:unhideWhenUsed/>
    <w:rsid w:val="00FB35AB"/>
    <w:rPr>
      <w:vertAlign w:val="superscript"/>
    </w:rPr>
  </w:style>
  <w:style w:type="paragraph" w:styleId="Bibliography">
    <w:name w:val="Bibliography"/>
    <w:basedOn w:val="Normal"/>
    <w:next w:val="Normal"/>
    <w:uiPriority w:val="37"/>
    <w:unhideWhenUsed/>
    <w:rsid w:val="009932B1"/>
  </w:style>
  <w:style w:type="table" w:styleId="TableGrid">
    <w:name w:val="Table Grid"/>
    <w:basedOn w:val="TableNormal"/>
    <w:uiPriority w:val="59"/>
    <w:rsid w:val="000B6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B6593"/>
    <w:pPr>
      <w:spacing w:line="240" w:lineRule="auto"/>
    </w:pPr>
    <w:rPr>
      <w:b/>
      <w:bCs/>
      <w:color w:val="4F81BD"/>
      <w:sz w:val="18"/>
      <w:szCs w:val="18"/>
    </w:rPr>
  </w:style>
  <w:style w:type="character" w:styleId="PlaceholderText">
    <w:name w:val="Placeholder Text"/>
    <w:uiPriority w:val="99"/>
    <w:semiHidden/>
    <w:rsid w:val="00485F4F"/>
    <w:rPr>
      <w:color w:val="808080"/>
    </w:rPr>
  </w:style>
</w:styles>
</file>

<file path=word/webSettings.xml><?xml version="1.0" encoding="utf-8"?>
<w:webSettings xmlns:r="http://schemas.openxmlformats.org/officeDocument/2006/relationships" xmlns:w="http://schemas.openxmlformats.org/wordprocessingml/2006/main">
  <w:divs>
    <w:div w:id="582878901">
      <w:bodyDiv w:val="1"/>
      <w:marLeft w:val="0"/>
      <w:marRight w:val="0"/>
      <w:marTop w:val="0"/>
      <w:marBottom w:val="0"/>
      <w:divBdr>
        <w:top w:val="none" w:sz="0" w:space="0" w:color="auto"/>
        <w:left w:val="none" w:sz="0" w:space="0" w:color="auto"/>
        <w:bottom w:val="none" w:sz="0" w:space="0" w:color="auto"/>
        <w:right w:val="none" w:sz="0" w:space="0" w:color="auto"/>
      </w:divBdr>
    </w:div>
    <w:div w:id="587275911">
      <w:bodyDiv w:val="1"/>
      <w:marLeft w:val="0"/>
      <w:marRight w:val="0"/>
      <w:marTop w:val="0"/>
      <w:marBottom w:val="0"/>
      <w:divBdr>
        <w:top w:val="none" w:sz="0" w:space="0" w:color="auto"/>
        <w:left w:val="none" w:sz="0" w:space="0" w:color="auto"/>
        <w:bottom w:val="none" w:sz="0" w:space="0" w:color="auto"/>
        <w:right w:val="none" w:sz="0" w:space="0" w:color="auto"/>
      </w:divBdr>
    </w:div>
    <w:div w:id="1162431976">
      <w:bodyDiv w:val="1"/>
      <w:marLeft w:val="0"/>
      <w:marRight w:val="0"/>
      <w:marTop w:val="0"/>
      <w:marBottom w:val="0"/>
      <w:divBdr>
        <w:top w:val="none" w:sz="0" w:space="0" w:color="auto"/>
        <w:left w:val="none" w:sz="0" w:space="0" w:color="auto"/>
        <w:bottom w:val="none" w:sz="0" w:space="0" w:color="auto"/>
        <w:right w:val="none" w:sz="0" w:space="0" w:color="auto"/>
      </w:divBdr>
      <w:divsChild>
        <w:div w:id="826748970">
          <w:marLeft w:val="0"/>
          <w:marRight w:val="0"/>
          <w:marTop w:val="0"/>
          <w:marBottom w:val="0"/>
          <w:divBdr>
            <w:top w:val="none" w:sz="0" w:space="0" w:color="auto"/>
            <w:left w:val="none" w:sz="0" w:space="0" w:color="auto"/>
            <w:bottom w:val="none" w:sz="0" w:space="0" w:color="auto"/>
            <w:right w:val="none" w:sz="0" w:space="0" w:color="auto"/>
          </w:divBdr>
        </w:div>
        <w:div w:id="869760447">
          <w:marLeft w:val="0"/>
          <w:marRight w:val="0"/>
          <w:marTop w:val="0"/>
          <w:marBottom w:val="0"/>
          <w:divBdr>
            <w:top w:val="none" w:sz="0" w:space="0" w:color="auto"/>
            <w:left w:val="none" w:sz="0" w:space="0" w:color="auto"/>
            <w:bottom w:val="none" w:sz="0" w:space="0" w:color="auto"/>
            <w:right w:val="none" w:sz="0" w:space="0" w:color="auto"/>
          </w:divBdr>
        </w:div>
        <w:div w:id="1385525708">
          <w:marLeft w:val="0"/>
          <w:marRight w:val="0"/>
          <w:marTop w:val="0"/>
          <w:marBottom w:val="0"/>
          <w:divBdr>
            <w:top w:val="none" w:sz="0" w:space="0" w:color="auto"/>
            <w:left w:val="none" w:sz="0" w:space="0" w:color="auto"/>
            <w:bottom w:val="none" w:sz="0" w:space="0" w:color="auto"/>
            <w:right w:val="none" w:sz="0" w:space="0" w:color="auto"/>
          </w:divBdr>
        </w:div>
      </w:divsChild>
    </w:div>
    <w:div w:id="1672373366">
      <w:bodyDiv w:val="1"/>
      <w:marLeft w:val="0"/>
      <w:marRight w:val="0"/>
      <w:marTop w:val="0"/>
      <w:marBottom w:val="0"/>
      <w:divBdr>
        <w:top w:val="none" w:sz="0" w:space="0" w:color="auto"/>
        <w:left w:val="none" w:sz="0" w:space="0" w:color="auto"/>
        <w:bottom w:val="none" w:sz="0" w:space="0" w:color="auto"/>
        <w:right w:val="none" w:sz="0" w:space="0" w:color="auto"/>
      </w:divBdr>
      <w:divsChild>
        <w:div w:id="987712843">
          <w:marLeft w:val="0"/>
          <w:marRight w:val="0"/>
          <w:marTop w:val="0"/>
          <w:marBottom w:val="0"/>
          <w:divBdr>
            <w:top w:val="none" w:sz="0" w:space="0" w:color="auto"/>
            <w:left w:val="none" w:sz="0" w:space="0" w:color="auto"/>
            <w:bottom w:val="none" w:sz="0" w:space="0" w:color="auto"/>
            <w:right w:val="none" w:sz="0" w:space="0" w:color="auto"/>
          </w:divBdr>
          <w:divsChild>
            <w:div w:id="1434545885">
              <w:marLeft w:val="0"/>
              <w:marRight w:val="0"/>
              <w:marTop w:val="0"/>
              <w:marBottom w:val="0"/>
              <w:divBdr>
                <w:top w:val="none" w:sz="0" w:space="0" w:color="auto"/>
                <w:left w:val="none" w:sz="0" w:space="0" w:color="auto"/>
                <w:bottom w:val="none" w:sz="0" w:space="0" w:color="auto"/>
                <w:right w:val="none" w:sz="0" w:space="0" w:color="auto"/>
              </w:divBdr>
              <w:divsChild>
                <w:div w:id="1932230650">
                  <w:marLeft w:val="0"/>
                  <w:marRight w:val="0"/>
                  <w:marTop w:val="0"/>
                  <w:marBottom w:val="0"/>
                  <w:divBdr>
                    <w:top w:val="none" w:sz="0" w:space="0" w:color="auto"/>
                    <w:left w:val="none" w:sz="0" w:space="0" w:color="auto"/>
                    <w:bottom w:val="none" w:sz="0" w:space="0" w:color="auto"/>
                    <w:right w:val="none" w:sz="0" w:space="0" w:color="auto"/>
                  </w:divBdr>
                  <w:divsChild>
                    <w:div w:id="354963157">
                      <w:marLeft w:val="0"/>
                      <w:marRight w:val="0"/>
                      <w:marTop w:val="0"/>
                      <w:marBottom w:val="0"/>
                      <w:divBdr>
                        <w:top w:val="none" w:sz="0" w:space="0" w:color="auto"/>
                        <w:left w:val="none" w:sz="0" w:space="0" w:color="auto"/>
                        <w:bottom w:val="none" w:sz="0" w:space="0" w:color="auto"/>
                        <w:right w:val="none" w:sz="0" w:space="0" w:color="auto"/>
                      </w:divBdr>
                      <w:divsChild>
                        <w:div w:id="1621178586">
                          <w:marLeft w:val="0"/>
                          <w:marRight w:val="0"/>
                          <w:marTop w:val="0"/>
                          <w:marBottom w:val="0"/>
                          <w:divBdr>
                            <w:top w:val="none" w:sz="0" w:space="0" w:color="auto"/>
                            <w:left w:val="none" w:sz="0" w:space="0" w:color="auto"/>
                            <w:bottom w:val="none" w:sz="0" w:space="0" w:color="auto"/>
                            <w:right w:val="none" w:sz="0" w:space="0" w:color="auto"/>
                          </w:divBdr>
                          <w:divsChild>
                            <w:div w:id="1664626547">
                              <w:marLeft w:val="0"/>
                              <w:marRight w:val="0"/>
                              <w:marTop w:val="0"/>
                              <w:marBottom w:val="0"/>
                              <w:divBdr>
                                <w:top w:val="none" w:sz="0" w:space="0" w:color="auto"/>
                                <w:left w:val="none" w:sz="0" w:space="0" w:color="auto"/>
                                <w:bottom w:val="none" w:sz="0" w:space="0" w:color="auto"/>
                                <w:right w:val="none" w:sz="0" w:space="0" w:color="auto"/>
                              </w:divBdr>
                              <w:divsChild>
                                <w:div w:id="1909997989">
                                  <w:marLeft w:val="0"/>
                                  <w:marRight w:val="0"/>
                                  <w:marTop w:val="0"/>
                                  <w:marBottom w:val="0"/>
                                  <w:divBdr>
                                    <w:top w:val="none" w:sz="0" w:space="0" w:color="auto"/>
                                    <w:left w:val="none" w:sz="0" w:space="0" w:color="auto"/>
                                    <w:bottom w:val="none" w:sz="0" w:space="0" w:color="auto"/>
                                    <w:right w:val="none" w:sz="0" w:space="0" w:color="auto"/>
                                  </w:divBdr>
                                  <w:divsChild>
                                    <w:div w:id="483206466">
                                      <w:marLeft w:val="0"/>
                                      <w:marRight w:val="0"/>
                                      <w:marTop w:val="0"/>
                                      <w:marBottom w:val="0"/>
                                      <w:divBdr>
                                        <w:top w:val="none" w:sz="0" w:space="0" w:color="auto"/>
                                        <w:left w:val="none" w:sz="0" w:space="0" w:color="auto"/>
                                        <w:bottom w:val="none" w:sz="0" w:space="0" w:color="auto"/>
                                        <w:right w:val="none" w:sz="0" w:space="0" w:color="auto"/>
                                      </w:divBdr>
                                      <w:divsChild>
                                        <w:div w:id="1845245156">
                                          <w:marLeft w:val="0"/>
                                          <w:marRight w:val="0"/>
                                          <w:marTop w:val="0"/>
                                          <w:marBottom w:val="0"/>
                                          <w:divBdr>
                                            <w:top w:val="none" w:sz="0" w:space="0" w:color="auto"/>
                                            <w:left w:val="none" w:sz="0" w:space="0" w:color="auto"/>
                                            <w:bottom w:val="none" w:sz="0" w:space="0" w:color="auto"/>
                                            <w:right w:val="none" w:sz="0" w:space="0" w:color="auto"/>
                                          </w:divBdr>
                                          <w:divsChild>
                                            <w:div w:id="1186212343">
                                              <w:marLeft w:val="0"/>
                                              <w:marRight w:val="0"/>
                                              <w:marTop w:val="0"/>
                                              <w:marBottom w:val="0"/>
                                              <w:divBdr>
                                                <w:top w:val="none" w:sz="0" w:space="0" w:color="auto"/>
                                                <w:left w:val="none" w:sz="0" w:space="0" w:color="auto"/>
                                                <w:bottom w:val="none" w:sz="0" w:space="0" w:color="auto"/>
                                                <w:right w:val="none" w:sz="0" w:space="0" w:color="auto"/>
                                              </w:divBdr>
                                              <w:divsChild>
                                                <w:div w:id="582300460">
                                                  <w:marLeft w:val="0"/>
                                                  <w:marRight w:val="0"/>
                                                  <w:marTop w:val="0"/>
                                                  <w:marBottom w:val="0"/>
                                                  <w:divBdr>
                                                    <w:top w:val="none" w:sz="0" w:space="0" w:color="auto"/>
                                                    <w:left w:val="none" w:sz="0" w:space="0" w:color="auto"/>
                                                    <w:bottom w:val="none" w:sz="0" w:space="0" w:color="auto"/>
                                                    <w:right w:val="none" w:sz="0" w:space="0" w:color="auto"/>
                                                  </w:divBdr>
                                                  <w:divsChild>
                                                    <w:div w:id="748574393">
                                                      <w:marLeft w:val="0"/>
                                                      <w:marRight w:val="90"/>
                                                      <w:marTop w:val="0"/>
                                                      <w:marBottom w:val="0"/>
                                                      <w:divBdr>
                                                        <w:top w:val="none" w:sz="0" w:space="0" w:color="auto"/>
                                                        <w:left w:val="none" w:sz="0" w:space="0" w:color="auto"/>
                                                        <w:bottom w:val="none" w:sz="0" w:space="0" w:color="auto"/>
                                                        <w:right w:val="none" w:sz="0" w:space="0" w:color="auto"/>
                                                      </w:divBdr>
                                                      <w:divsChild>
                                                        <w:div w:id="53621231">
                                                          <w:marLeft w:val="0"/>
                                                          <w:marRight w:val="0"/>
                                                          <w:marTop w:val="0"/>
                                                          <w:marBottom w:val="0"/>
                                                          <w:divBdr>
                                                            <w:top w:val="none" w:sz="0" w:space="0" w:color="auto"/>
                                                            <w:left w:val="none" w:sz="0" w:space="0" w:color="auto"/>
                                                            <w:bottom w:val="none" w:sz="0" w:space="0" w:color="auto"/>
                                                            <w:right w:val="none" w:sz="0" w:space="0" w:color="auto"/>
                                                          </w:divBdr>
                                                          <w:divsChild>
                                                            <w:div w:id="1397163072">
                                                              <w:marLeft w:val="0"/>
                                                              <w:marRight w:val="0"/>
                                                              <w:marTop w:val="0"/>
                                                              <w:marBottom w:val="0"/>
                                                              <w:divBdr>
                                                                <w:top w:val="none" w:sz="0" w:space="0" w:color="auto"/>
                                                                <w:left w:val="none" w:sz="0" w:space="0" w:color="auto"/>
                                                                <w:bottom w:val="none" w:sz="0" w:space="0" w:color="auto"/>
                                                                <w:right w:val="none" w:sz="0" w:space="0" w:color="auto"/>
                                                              </w:divBdr>
                                                              <w:divsChild>
                                                                <w:div w:id="1364551129">
                                                                  <w:marLeft w:val="0"/>
                                                                  <w:marRight w:val="0"/>
                                                                  <w:marTop w:val="0"/>
                                                                  <w:marBottom w:val="0"/>
                                                                  <w:divBdr>
                                                                    <w:top w:val="none" w:sz="0" w:space="0" w:color="auto"/>
                                                                    <w:left w:val="none" w:sz="0" w:space="0" w:color="auto"/>
                                                                    <w:bottom w:val="none" w:sz="0" w:space="0" w:color="auto"/>
                                                                    <w:right w:val="none" w:sz="0" w:space="0" w:color="auto"/>
                                                                  </w:divBdr>
                                                                  <w:divsChild>
                                                                    <w:div w:id="456340489">
                                                                      <w:marLeft w:val="0"/>
                                                                      <w:marRight w:val="0"/>
                                                                      <w:marTop w:val="0"/>
                                                                      <w:marBottom w:val="105"/>
                                                                      <w:divBdr>
                                                                        <w:top w:val="single" w:sz="6" w:space="0" w:color="EDEDED"/>
                                                                        <w:left w:val="single" w:sz="6" w:space="0" w:color="EDEDED"/>
                                                                        <w:bottom w:val="single" w:sz="6" w:space="0" w:color="EDEDED"/>
                                                                        <w:right w:val="single" w:sz="6" w:space="0" w:color="EDEDED"/>
                                                                      </w:divBdr>
                                                                      <w:divsChild>
                                                                        <w:div w:id="219442274">
                                                                          <w:marLeft w:val="0"/>
                                                                          <w:marRight w:val="0"/>
                                                                          <w:marTop w:val="0"/>
                                                                          <w:marBottom w:val="0"/>
                                                                          <w:divBdr>
                                                                            <w:top w:val="none" w:sz="0" w:space="0" w:color="auto"/>
                                                                            <w:left w:val="none" w:sz="0" w:space="0" w:color="auto"/>
                                                                            <w:bottom w:val="none" w:sz="0" w:space="0" w:color="auto"/>
                                                                            <w:right w:val="none" w:sz="0" w:space="0" w:color="auto"/>
                                                                          </w:divBdr>
                                                                          <w:divsChild>
                                                                            <w:div w:id="1440447991">
                                                                              <w:marLeft w:val="0"/>
                                                                              <w:marRight w:val="0"/>
                                                                              <w:marTop w:val="0"/>
                                                                              <w:marBottom w:val="0"/>
                                                                              <w:divBdr>
                                                                                <w:top w:val="none" w:sz="0" w:space="0" w:color="auto"/>
                                                                                <w:left w:val="none" w:sz="0" w:space="0" w:color="auto"/>
                                                                                <w:bottom w:val="none" w:sz="0" w:space="0" w:color="auto"/>
                                                                                <w:right w:val="none" w:sz="0" w:space="0" w:color="auto"/>
                                                                              </w:divBdr>
                                                                              <w:divsChild>
                                                                                <w:div w:id="763116470">
                                                                                  <w:marLeft w:val="0"/>
                                                                                  <w:marRight w:val="0"/>
                                                                                  <w:marTop w:val="0"/>
                                                                                  <w:marBottom w:val="0"/>
                                                                                  <w:divBdr>
                                                                                    <w:top w:val="none" w:sz="0" w:space="0" w:color="auto"/>
                                                                                    <w:left w:val="none" w:sz="0" w:space="0" w:color="auto"/>
                                                                                    <w:bottom w:val="none" w:sz="0" w:space="0" w:color="auto"/>
                                                                                    <w:right w:val="none" w:sz="0" w:space="0" w:color="auto"/>
                                                                                  </w:divBdr>
                                                                                  <w:divsChild>
                                                                                    <w:div w:id="857617750">
                                                                                      <w:marLeft w:val="180"/>
                                                                                      <w:marRight w:val="180"/>
                                                                                      <w:marTop w:val="0"/>
                                                                                      <w:marBottom w:val="0"/>
                                                                                      <w:divBdr>
                                                                                        <w:top w:val="none" w:sz="0" w:space="0" w:color="auto"/>
                                                                                        <w:left w:val="none" w:sz="0" w:space="0" w:color="auto"/>
                                                                                        <w:bottom w:val="none" w:sz="0" w:space="0" w:color="auto"/>
                                                                                        <w:right w:val="none" w:sz="0" w:space="0" w:color="auto"/>
                                                                                      </w:divBdr>
                                                                                      <w:divsChild>
                                                                                        <w:div w:id="738214131">
                                                                                          <w:marLeft w:val="0"/>
                                                                                          <w:marRight w:val="0"/>
                                                                                          <w:marTop w:val="0"/>
                                                                                          <w:marBottom w:val="0"/>
                                                                                          <w:divBdr>
                                                                                            <w:top w:val="none" w:sz="0" w:space="0" w:color="auto"/>
                                                                                            <w:left w:val="none" w:sz="0" w:space="0" w:color="auto"/>
                                                                                            <w:bottom w:val="none" w:sz="0" w:space="0" w:color="auto"/>
                                                                                            <w:right w:val="none" w:sz="0" w:space="0" w:color="auto"/>
                                                                                          </w:divBdr>
                                                                                          <w:divsChild>
                                                                                            <w:div w:id="868180349">
                                                                                              <w:marLeft w:val="0"/>
                                                                                              <w:marRight w:val="0"/>
                                                                                              <w:marTop w:val="0"/>
                                                                                              <w:marBottom w:val="0"/>
                                                                                              <w:divBdr>
                                                                                                <w:top w:val="none" w:sz="0" w:space="0" w:color="auto"/>
                                                                                                <w:left w:val="none" w:sz="0" w:space="0" w:color="auto"/>
                                                                                                <w:bottom w:val="none" w:sz="0" w:space="0" w:color="auto"/>
                                                                                                <w:right w:val="none" w:sz="0" w:space="0" w:color="auto"/>
                                                                                              </w:divBdr>
                                                                                              <w:divsChild>
                                                                                                <w:div w:id="18356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AJW98</b:Tag>
    <b:SourceType>JournalArticle</b:SourceType>
    <b:Guid>{9F677E17-98D8-4DF0-BACB-23D593A1BC94}</b:Guid>
    <b:Author>
      <b:Author>
        <b:NameList>
          <b:Person>
            <b:Last>Wakefield</b:Last>
            <b:First>AJ</b:First>
          </b:Person>
          <b:Person>
            <b:Last>Murch</b:Last>
            <b:First>SH</b:First>
          </b:Person>
          <b:Person>
            <b:Last>Anthony</b:Last>
            <b:First>A</b:First>
          </b:Person>
          <b:Person>
            <b:First>et</b:First>
            <b:Middle>al.</b:Middle>
          </b:Person>
        </b:NameList>
      </b:Author>
    </b:Author>
    <b:Title>Ileallymphoid-nodular hyperplasia, non-specifid colitis, and pervasive developmental disorder in children</b:Title>
    <b:Year>1998</b:Year>
    <b:Volume>351</b:Volume>
    <b:Issue>9103</b:Issue>
    <b:JournalName>The Lancet</b:JournalName>
    <b:RefOrder>4</b:RefOrder>
  </b:Source>
  <b:Source>
    <b:Tag>NHo05</b:Tag>
    <b:SourceType>JournalArticle</b:SourceType>
    <b:Guid>{5C999E4B-4EBD-432A-AB9E-AE97D142679D}</b:Guid>
    <b:Author>
      <b:Author>
        <b:NameList>
          <b:Person>
            <b:Last>Horton</b:Last>
            <b:First>N</b:First>
          </b:Person>
          <b:Person>
            <b:Last>Switzer</b:Last>
            <b:First>S</b:First>
          </b:Person>
        </b:NameList>
      </b:Author>
    </b:Author>
    <b:Title>Statistical Methods in the Journal</b:Title>
    <b:Year>2005</b:Year>
    <b:Volume>353</b:Volume>
    <b:JournalName>N Engl J Med</b:JournalName>
    <b:Pages>1977-1979</b:Pages>
    <b:RefOrder>3</b:RefOrder>
  </b:Source>
  <b:Source>
    <b:Tag>DMW07</b:Tag>
    <b:SourceType>JournalArticle</b:SourceType>
    <b:Guid>{5B814B35-702A-4192-A825-92902CE8550D}</b:Guid>
    <b:Author>
      <b:Author>
        <b:NameList>
          <b:Person>
            <b:Last>Windish</b:Last>
            <b:First>DM</b:First>
          </b:Person>
          <b:Person>
            <b:Last>Huot</b:Last>
            <b:First>SJ</b:First>
          </b:Person>
          <b:Person>
            <b:Last>Green</b:Last>
            <b:First>ML</b:First>
          </b:Person>
        </b:NameList>
      </b:Author>
    </b:Author>
    <b:Title>Medicine residents' understanding of the biostatistics and results in the medical literature</b:Title>
    <b:Year>2007</b:Year>
    <b:JournalName>JAMA</b:JournalName>
    <b:Pages>1010-1017</b:Pages>
    <b:Volume>298</b:Volume>
    <b:Issue>9</b:Issue>
    <b:RefOrder>1</b:RefOrder>
  </b:Source>
  <b:Source>
    <b:Tag>Pot06</b:Tag>
    <b:SourceType>JournalArticle</b:SourceType>
    <b:Guid>{634748B3-5AFB-44D6-AEC2-8E7DD54D5EAD}</b:Guid>
    <b:Author>
      <b:Author>
        <b:NameList>
          <b:Person>
            <b:Last>Potti</b:Last>
            <b:First>A</b:First>
          </b:Person>
          <b:Person>
            <b:Last>Dressman</b:Last>
            <b:First>HK</b:First>
          </b:Person>
          <b:Person>
            <b:Last>Bild</b:Last>
            <b:First>A</b:First>
          </b:Person>
          <b:Person>
            <b:First>et</b:First>
            <b:Middle>al.</b:Middle>
          </b:Person>
        </b:NameList>
      </b:Author>
    </b:Author>
    <b:Title>Genomic signatures to guide the use of chemotherapeutics</b:Title>
    <b:Year>2006</b:Year>
    <b:Volume>12</b:Volume>
    <b:JournalName>Nat Med</b:JournalName>
    <b:Pages>1294-1300</b:Pages>
    <b:RefOrder>11</b:RefOrder>
  </b:Source>
  <b:Source>
    <b:Tag>Mat37</b:Tag>
    <b:SourceType>JournalArticle</b:SourceType>
    <b:Guid>{D7BEFE3C-F233-4E2C-A8A6-317285027512}</b:Guid>
    <b:Title>Mathematics and Medicine</b:Title>
    <b:Year>1937</b:Year>
    <b:Volume>31</b:Volume>
    <b:JournalName>The Lancet</b:JournalName>
    <b:RefOrder>16</b:RefOrder>
  </b:Source>
  <b:Source>
    <b:Tag>AAM09</b:Tag>
    <b:SourceType>Report</b:SourceType>
    <b:Guid>{95AFC4FA-F4EF-46E3-90A0-AA87DBF3144F}</b:Guid>
    <b:Author>
      <b:Author>
        <b:NameList>
          <b:Person>
            <b:Last>AAMC-HHMI</b:Last>
          </b:Person>
        </b:NameList>
      </b:Author>
    </b:Author>
    <b:Title>Scientific foundations for future physicians</b:Title>
    <b:Year>2009</b:Year>
    <b:Publisher>Report of the AAMC-HHMI Committee</b:Publisher>
    <b:Comments>http://www.hhmi.org/grants/pdf/08-209_AAMC-HHMI_report.pdf</b:Comments>
    <b:RefOrder>17</b:RefOrder>
  </b:Source>
  <b:Source>
    <b:Tag>Bem11</b:Tag>
    <b:SourceType>JournalArticle</b:SourceType>
    <b:Guid>{1908221C-BEA9-4B74-A12A-5FAC2E0F78D7}</b:Guid>
    <b:Author>
      <b:Author>
        <b:NameList>
          <b:Person>
            <b:Last>Bem</b:Last>
            <b:First>DJ</b:First>
          </b:Person>
        </b:NameList>
      </b:Author>
    </b:Author>
    <b:Title>Feeling the Future: Experimental evidence for anomalous retroactive influences on cognition and affect.</b:Title>
    <b:Year>2011</b:Year>
    <b:Volume>100</b:Volume>
    <b:JournalName>J Pers Soc Psychol</b:JournalName>
    <b:Pages>407-425</b:Pages>
    <b:RefOrder>8</b:RefOrder>
  </b:Source>
  <b:Source>
    <b:Tag>Wag11</b:Tag>
    <b:SourceType>JournalArticle</b:SourceType>
    <b:Guid>{2C1AE9B6-11BA-4379-BF7F-6021BA9D3F65}</b:Guid>
    <b:Author>
      <b:Author>
        <b:NameList>
          <b:Person>
            <b:Last>Wagenmakers</b:Last>
            <b:First>E-J</b:First>
          </b:Person>
          <b:Person>
            <b:Last>Wetzels</b:Last>
            <b:First>R</b:First>
          </b:Person>
          <b:Person>
            <b:Last>Borsboom</b:Last>
            <b:First>D</b:First>
          </b:Person>
          <b:Person>
            <b:Last>van der Maas</b:Last>
            <b:First>HLJ</b:First>
          </b:Person>
        </b:NameList>
      </b:Author>
    </b:Author>
    <b:Title>Why psychologists must change the way they analyze their data: The case of psi: Comment on Bem (2011)</b:Title>
    <b:Year>2011</b:Year>
    <b:Volume>100</b:Volume>
    <b:Issue>3</b:Issue>
    <b:JournalName>J Pers Soc Psychol</b:JournalName>
    <b:Pages>426-432</b:Pages>
    <b:RefOrder>9</b:RefOrder>
  </b:Source>
  <b:Source>
    <b:Tag>Bag09</b:Tag>
    <b:SourceType>JournalArticle</b:SourceType>
    <b:Guid>{FC1906CC-A4BF-4BB5-A579-AC85FF8C0853}</b:Guid>
    <b:Author>
      <b:Author>
        <b:NameList>
          <b:Person>
            <b:Last>Baggerly</b:Last>
            <b:First>K</b:First>
          </b:Person>
          <b:Person>
            <b:Last>Coombes</b:Last>
            <b:First>K</b:First>
          </b:Person>
        </b:NameList>
      </b:Author>
    </b:Author>
    <b:Title>Deriving chemosensitivity from cell lines: forensic bioinformatics and reproducible research in high throughput biology</b:Title>
    <b:Year>2009</b:Year>
    <b:Volume>3</b:Volume>
    <b:Issue>4</b:Issue>
    <b:JournalName>Ann Appl Stat</b:JournalName>
    <b:Pages>1309-1334</b:Pages>
    <b:RefOrder>10</b:RefOrder>
  </b:Source>
  <b:Source>
    <b:Tag>War89</b:Tag>
    <b:SourceType>JournalArticle</b:SourceType>
    <b:Guid>{AE2A6B42-EC37-41DF-A747-98C63D0CC3E7}</b:Guid>
    <b:Author>
      <b:Author>
        <b:NameList>
          <b:Person>
            <b:Last>Ware</b:Last>
            <b:First>J</b:First>
          </b:Person>
        </b:NameList>
      </b:Author>
    </b:Author>
    <b:Title>Investigating therapies of potentially great benefit: ECMO</b:Title>
    <b:Year>1989</b:Year>
    <b:Volume>4</b:Volume>
    <b:Issue>4</b:Issue>
    <b:JournalName>Stat Sci</b:JournalName>
    <b:Pages>298-306</b:Pages>
    <b:RefOrder>13</b:RefOrder>
  </b:Source>
  <b:Source>
    <b:Tag>JIo05</b:Tag>
    <b:SourceType>JournalArticle</b:SourceType>
    <b:Guid>{78BB4C8F-405C-4C09-9F7D-BB6345FCA5BD}</b:Guid>
    <b:Author>
      <b:Author>
        <b:NameList>
          <b:Person>
            <b:Last>Ioannidis</b:Last>
            <b:First>J</b:First>
          </b:Person>
        </b:NameList>
      </b:Author>
    </b:Author>
    <b:Title>Why most published research findings are false</b:Title>
    <b:JournalName>PLoS Med</b:JournalName>
    <b:Year>2005</b:Year>
    <b:Pages>e124</b:Pages>
    <b:Volume>2</b:Volume>
    <b:RefOrder>7</b:RefOrder>
  </b:Source>
  <b:Source>
    <b:Tag>God11</b:Tag>
    <b:SourceType>JournalArticle</b:SourceType>
    <b:Guid>{6DBDBC1B-528E-401F-81B7-E9D0938CFFAF}</b:Guid>
    <b:Author>
      <b:Author>
        <b:NameList>
          <b:Person>
            <b:Last>Godlee</b:Last>
            <b:First>F</b:First>
          </b:Person>
          <b:Person>
            <b:Last>Smith</b:Last>
            <b:First>J</b:First>
          </b:Person>
          <b:Person>
            <b:Last>Marcovitch</b:Last>
            <b:First>H</b:First>
          </b:Person>
        </b:NameList>
      </b:Author>
    </b:Author>
    <b:Title>Wakefield's article linking MMR vaccine and autism was fraudulent</b:Title>
    <b:JournalName>BMJ</b:JournalName>
    <b:Year>2011</b:Year>
    <b:Pages>c7452</b:Pages>
    <b:Volume>342</b:Volume>
    <b:RefOrder>5</b:RefOrder>
  </b:Source>
  <b:Source>
    <b:Tag>DGA91</b:Tag>
    <b:SourceType>JournalArticle</b:SourceType>
    <b:Guid>{1B4DF889-0515-4A45-A18F-94C0BD6BA05F}</b:Guid>
    <b:Author>
      <b:Author>
        <b:NameList>
          <b:Person>
            <b:Last>Altman</b:Last>
            <b:First>DG</b:First>
          </b:Person>
          <b:Person>
            <b:Last>Bland</b:Last>
            <b:First>JM</b:First>
          </b:Person>
        </b:NameList>
      </b:Author>
    </b:Author>
    <b:Title>Improving doctors' understanding of statistics</b:Title>
    <b:Year>1991</b:Year>
    <b:JournalName>J R Statist Soc A</b:JournalName>
    <b:Pages>223-267</b:Pages>
    <b:Volume>154</b:Volume>
    <b:RefOrder>2</b:RefOrder>
  </b:Source>
  <b:Source>
    <b:Tag>Age11</b:Tag>
    <b:SourceType>Report</b:SourceType>
    <b:Guid>{6ED33BFB-319C-492D-B452-32AAC080B510}</b:Guid>
    <b:Author>
      <b:Author>
        <b:Corporate>Health Protection Agency</b:Corporate>
      </b:Author>
    </b:Author>
    <b:Title>Confirmed cases of measles, mumps and rubella 1996-2009</b:Title>
    <b:Year>2011</b:Year>
    <b:Institution>Health Protection Agency, UK</b:Institution>
    <b:ShortTitle>http://www.hpa.org.uk/web/HPAweb&amp;HPAwebStandard/HPAweb_C/1195733833790</b:ShortTitle>
    <b:RefOrder>6</b:RefOrder>
  </b:Source>
  <b:Source>
    <b:Tag>Bar85</b:Tag>
    <b:SourceType>JournalArticle</b:SourceType>
    <b:Guid>{DC058C3F-440A-43ED-B92C-BF5A607CCFCD}</b:Guid>
    <b:Author>
      <b:Author>
        <b:NameList>
          <b:Person>
            <b:Last>Bartlett</b:Last>
            <b:First>RH</b:First>
          </b:Person>
          <b:Person>
            <b:Last>Roloff</b:Last>
            <b:First>DW</b:First>
          </b:Person>
          <b:Person>
            <b:Last>Cornell</b:Last>
            <b:First>RG</b:First>
          </b:Person>
          <b:Person>
            <b:Last>Andrews</b:Last>
            <b:First>AF</b:First>
          </b:Person>
          <b:Person>
            <b:Last>Dillon</b:Last>
            <b:First>PW</b:First>
          </b:Person>
          <b:Person>
            <b:Last>Zwischenberger</b:Last>
            <b:First>JB</b:First>
          </b:Person>
        </b:NameList>
      </b:Author>
    </b:Author>
    <b:Title>Extracorporeal circulation in neonatal respiratory failure: a prospective randomized study</b:Title>
    <b:Year>1985</b:Year>
    <b:JournalName>Pediatrics</b:JournalName>
    <b:Pages>479-487</b:Pages>
    <b:Volume>76</b:Volume>
    <b:Issue>4</b:Issue>
    <b:RefOrder>12</b:RefOrder>
  </b:Source>
  <b:Source>
    <b:Tag>Kor11</b:Tag>
    <b:SourceType>JournalArticle</b:SourceType>
    <b:Guid>{CEE6D55A-3A42-4A1F-82D8-F626C60C4C69}</b:Guid>
    <b:Author>
      <b:Author>
        <b:NameList>
          <b:Person>
            <b:Last>Korn</b:Last>
            <b:First>Edward</b:First>
            <b:Middle>L.</b:Middle>
          </b:Person>
          <b:Person>
            <b:Last>Freidlin</b:Last>
            <b:First>Boris</b:First>
          </b:Person>
        </b:NameList>
      </b:Author>
    </b:Author>
    <b:Title>Outcome-Adaptive Randomization: Is It Useful?</b:Title>
    <b:JournalName>Journal of Clinical Oncology</b:JournalName>
    <b:Year>2011</b:Year>
    <b:Pages>771-776</b:Pages>
    <b:Volume>29</b:Volume>
    <b:Issue>6</b:Issue>
    <b:RefOrder>14</b:RefOrder>
  </b:Source>
  <b:Source>
    <b:Tag>Ber11</b:Tag>
    <b:SourceType>JournalArticle</b:SourceType>
    <b:Guid>{976ED741-BA86-4D8D-9D79-1327781E5C21}</b:Guid>
    <b:Author>
      <b:Author>
        <b:NameList>
          <b:Person>
            <b:Last>Berry</b:Last>
            <b:First>Donald</b:First>
            <b:Middle>A.</b:Middle>
          </b:Person>
        </b:NameList>
      </b:Author>
    </b:Author>
    <b:Title>Adaptive Clinical Trials: The Promise and the Caution</b:Title>
    <b:JournalName>Journal of Clinical Oncology</b:JournalName>
    <b:Year>2011</b:Year>
    <b:Pages>606-609</b:Pages>
    <b:Volume>29</b:Volume>
    <b:Issue>6</b:Issue>
    <b:RefOrder>15</b:RefOrder>
  </b:Source>
</b:Sources>
</file>

<file path=customXml/itemProps1.xml><?xml version="1.0" encoding="utf-8"?>
<ds:datastoreItem xmlns:ds="http://schemas.openxmlformats.org/officeDocument/2006/customXml" ds:itemID="{1FCC1E5A-555F-471E-B150-4605D44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2526</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Pomona College</Company>
  <LinksUpToDate>false</LinksUpToDate>
  <CharactersWithSpaces>16916</CharactersWithSpaces>
  <SharedDoc>false</SharedDoc>
  <HLinks>
    <vt:vector size="30" baseType="variant">
      <vt:variant>
        <vt:i4>6488172</vt:i4>
      </vt:variant>
      <vt:variant>
        <vt:i4>18</vt:i4>
      </vt:variant>
      <vt:variant>
        <vt:i4>0</vt:i4>
      </vt:variant>
      <vt:variant>
        <vt:i4>5</vt:i4>
      </vt:variant>
      <vt:variant>
        <vt:lpwstr>http://projecteuclid.org/DPubS?service=UI&amp;version=1.0&amp;verb=Display&amp;handle=euclid.ss/1177012384</vt:lpwstr>
      </vt:variant>
      <vt:variant>
        <vt:lpwstr/>
      </vt:variant>
      <vt:variant>
        <vt:i4>2490373</vt:i4>
      </vt:variant>
      <vt:variant>
        <vt:i4>15</vt:i4>
      </vt:variant>
      <vt:variant>
        <vt:i4>0</vt:i4>
      </vt:variant>
      <vt:variant>
        <vt:i4>5</vt:i4>
      </vt:variant>
      <vt:variant>
        <vt:lpwstr>http://www.hpa.org.uk/web/HPAweb&amp;HPAwebStandard/HPAweb_C/1195733833790</vt:lpwstr>
      </vt:variant>
      <vt:variant>
        <vt:lpwstr/>
      </vt:variant>
      <vt:variant>
        <vt:i4>1245279</vt:i4>
      </vt:variant>
      <vt:variant>
        <vt:i4>12</vt:i4>
      </vt:variant>
      <vt:variant>
        <vt:i4>0</vt:i4>
      </vt:variant>
      <vt:variant>
        <vt:i4>5</vt:i4>
      </vt:variant>
      <vt:variant>
        <vt:lpwstr>http://www.nytimes.com/2010/09/19/health/research/19trial.html?hp</vt:lpwstr>
      </vt:variant>
      <vt:variant>
        <vt:lpwstr/>
      </vt:variant>
      <vt:variant>
        <vt:i4>1704018</vt:i4>
      </vt:variant>
      <vt:variant>
        <vt:i4>9</vt:i4>
      </vt:variant>
      <vt:variant>
        <vt:i4>0</vt:i4>
      </vt:variant>
      <vt:variant>
        <vt:i4>5</vt:i4>
      </vt:variant>
      <vt:variant>
        <vt:lpwstr>http://www.nytimes.com/2011/01/06/science/06esp.html</vt:lpwstr>
      </vt:variant>
      <vt:variant>
        <vt:lpwstr/>
      </vt:variant>
      <vt:variant>
        <vt:i4>1835092</vt:i4>
      </vt:variant>
      <vt:variant>
        <vt:i4>6</vt:i4>
      </vt:variant>
      <vt:variant>
        <vt:i4>0</vt:i4>
      </vt:variant>
      <vt:variant>
        <vt:i4>5</vt:i4>
      </vt:variant>
      <vt:variant>
        <vt:lpwstr>http://www.nytimes.com/2011/01/11/science/11esp.html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kkb02007</dc:creator>
  <cp:lastModifiedBy>Jo Hardin</cp:lastModifiedBy>
  <cp:revision>2</cp:revision>
  <cp:lastPrinted>2012-02-09T20:22:00Z</cp:lastPrinted>
  <dcterms:created xsi:type="dcterms:W3CDTF">2012-02-24T20:01:00Z</dcterms:created>
  <dcterms:modified xsi:type="dcterms:W3CDTF">2012-02-24T20:01:00Z</dcterms:modified>
</cp:coreProperties>
</file>